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D877A" w14:textId="77777777" w:rsidR="00CA3404" w:rsidRDefault="00C32C72">
      <w:pPr>
        <w:ind w:left="16" w:right="-29"/>
        <w:rPr>
          <w:sz w:val="20"/>
        </w:rPr>
      </w:pPr>
      <w:r>
        <w:rPr>
          <w:noProof/>
          <w:sz w:val="20"/>
        </w:rPr>
        <mc:AlternateContent>
          <mc:Choice Requires="wpg">
            <w:drawing>
              <wp:inline distT="0" distB="0" distL="0" distR="0" wp14:anchorId="4D9D8A1C" wp14:editId="4D9D8A1D">
                <wp:extent cx="6268720" cy="872490"/>
                <wp:effectExtent l="0" t="0" r="0" b="3809"/>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8720" cy="872490"/>
                          <a:chOff x="0" y="0"/>
                          <a:chExt cx="6268720" cy="872490"/>
                        </a:xfrm>
                      </wpg:grpSpPr>
                      <wps:wsp>
                        <wps:cNvPr id="5" name="Graphic 5"/>
                        <wps:cNvSpPr/>
                        <wps:spPr>
                          <a:xfrm>
                            <a:off x="14287" y="867410"/>
                            <a:ext cx="6254115" cy="1270"/>
                          </a:xfrm>
                          <a:custGeom>
                            <a:avLst/>
                            <a:gdLst/>
                            <a:ahLst/>
                            <a:cxnLst/>
                            <a:rect l="l" t="t" r="r" b="b"/>
                            <a:pathLst>
                              <a:path w="6254115">
                                <a:moveTo>
                                  <a:pt x="0" y="0"/>
                                </a:moveTo>
                                <a:lnTo>
                                  <a:pt x="6254051" y="0"/>
                                </a:lnTo>
                              </a:path>
                            </a:pathLst>
                          </a:custGeom>
                          <a:ln w="9525">
                            <a:solidFill>
                              <a:srgbClr val="795FAE"/>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7" cstate="print"/>
                          <a:stretch>
                            <a:fillRect/>
                          </a:stretch>
                        </pic:blipFill>
                        <pic:spPr>
                          <a:xfrm>
                            <a:off x="5574029" y="0"/>
                            <a:ext cx="678180" cy="866140"/>
                          </a:xfrm>
                          <a:prstGeom prst="rect">
                            <a:avLst/>
                          </a:prstGeom>
                        </pic:spPr>
                      </pic:pic>
                      <wps:wsp>
                        <wps:cNvPr id="7" name="Textbox 7"/>
                        <wps:cNvSpPr txBox="1"/>
                        <wps:spPr>
                          <a:xfrm>
                            <a:off x="0" y="0"/>
                            <a:ext cx="6268720" cy="872490"/>
                          </a:xfrm>
                          <a:prstGeom prst="rect">
                            <a:avLst/>
                          </a:prstGeom>
                        </wps:spPr>
                        <wps:txbx>
                          <w:txbxContent>
                            <w:p w14:paraId="4D9D8A61" w14:textId="77777777" w:rsidR="00C32C72" w:rsidRDefault="00C32C72">
                              <w:pPr>
                                <w:spacing w:before="125"/>
                                <w:rPr>
                                  <w:sz w:val="20"/>
                                </w:rPr>
                              </w:pPr>
                            </w:p>
                            <w:p w14:paraId="4D9D8A62" w14:textId="77777777" w:rsidR="00C32C72" w:rsidRDefault="00C32C72">
                              <w:pPr>
                                <w:ind w:left="19"/>
                                <w:rPr>
                                  <w:rFonts w:ascii="Cambria"/>
                                  <w:b/>
                                  <w:sz w:val="20"/>
                                </w:rPr>
                              </w:pPr>
                              <w:r>
                                <w:rPr>
                                  <w:rFonts w:ascii="Cambria"/>
                                  <w:b/>
                                  <w:sz w:val="20"/>
                                </w:rPr>
                                <w:t>Journal</w:t>
                              </w:r>
                              <w:r>
                                <w:rPr>
                                  <w:rFonts w:ascii="Cambria"/>
                                  <w:b/>
                                  <w:spacing w:val="-12"/>
                                  <w:sz w:val="20"/>
                                </w:rPr>
                                <w:t xml:space="preserve"> </w:t>
                              </w:r>
                              <w:r>
                                <w:rPr>
                                  <w:rFonts w:ascii="Cambria"/>
                                  <w:b/>
                                  <w:sz w:val="20"/>
                                </w:rPr>
                                <w:t>of</w:t>
                              </w:r>
                              <w:r>
                                <w:rPr>
                                  <w:rFonts w:ascii="Cambria"/>
                                  <w:b/>
                                  <w:spacing w:val="-11"/>
                                  <w:sz w:val="20"/>
                                </w:rPr>
                                <w:t xml:space="preserve"> </w:t>
                              </w:r>
                              <w:r>
                                <w:rPr>
                                  <w:rFonts w:ascii="Cambria"/>
                                  <w:b/>
                                  <w:sz w:val="20"/>
                                </w:rPr>
                                <w:t>International</w:t>
                              </w:r>
                              <w:r>
                                <w:rPr>
                                  <w:rFonts w:ascii="Cambria"/>
                                  <w:b/>
                                  <w:spacing w:val="-7"/>
                                  <w:sz w:val="20"/>
                                </w:rPr>
                                <w:t xml:space="preserve"> </w:t>
                              </w:r>
                              <w:r>
                                <w:rPr>
                                  <w:rFonts w:ascii="Cambria"/>
                                  <w:b/>
                                  <w:sz w:val="20"/>
                                </w:rPr>
                                <w:t>Marketing</w:t>
                              </w:r>
                              <w:r>
                                <w:rPr>
                                  <w:rFonts w:ascii="Cambria"/>
                                  <w:b/>
                                  <w:spacing w:val="-9"/>
                                  <w:sz w:val="20"/>
                                </w:rPr>
                                <w:t xml:space="preserve"> </w:t>
                              </w:r>
                              <w:r>
                                <w:rPr>
                                  <w:rFonts w:ascii="Cambria"/>
                                  <w:b/>
                                  <w:sz w:val="20"/>
                                </w:rPr>
                                <w:t>and</w:t>
                              </w:r>
                              <w:r>
                                <w:rPr>
                                  <w:rFonts w:ascii="Cambria"/>
                                  <w:b/>
                                  <w:spacing w:val="-8"/>
                                  <w:sz w:val="20"/>
                                </w:rPr>
                                <w:t xml:space="preserve"> </w:t>
                              </w:r>
                              <w:r>
                                <w:rPr>
                                  <w:rFonts w:ascii="Cambria"/>
                                  <w:b/>
                                  <w:sz w:val="20"/>
                                </w:rPr>
                                <w:t>Marketing</w:t>
                              </w:r>
                              <w:r>
                                <w:rPr>
                                  <w:rFonts w:ascii="Cambria"/>
                                  <w:b/>
                                  <w:spacing w:val="-11"/>
                                  <w:sz w:val="20"/>
                                </w:rPr>
                                <w:t xml:space="preserve"> </w:t>
                              </w:r>
                              <w:r>
                                <w:rPr>
                                  <w:rFonts w:ascii="Cambria"/>
                                  <w:b/>
                                  <w:spacing w:val="-2"/>
                                  <w:sz w:val="20"/>
                                </w:rPr>
                                <w:t>Research</w:t>
                              </w:r>
                            </w:p>
                            <w:p w14:paraId="4D9D8A63" w14:textId="77777777" w:rsidR="00C32C72" w:rsidRDefault="00C32C72">
                              <w:pPr>
                                <w:spacing w:before="39"/>
                                <w:ind w:left="19"/>
                                <w:rPr>
                                  <w:rFonts w:ascii="Cambria"/>
                                  <w:b/>
                                  <w:i/>
                                  <w:sz w:val="18"/>
                                </w:rPr>
                              </w:pPr>
                              <w:r>
                                <w:rPr>
                                  <w:rFonts w:ascii="Cambria"/>
                                  <w:b/>
                                  <w:i/>
                                  <w:spacing w:val="-2"/>
                                  <w:sz w:val="18"/>
                                </w:rPr>
                                <w:t>ISSN(Online):</w:t>
                              </w:r>
                              <w:r>
                                <w:rPr>
                                  <w:rFonts w:ascii="Cambria"/>
                                  <w:b/>
                                  <w:i/>
                                  <w:spacing w:val="23"/>
                                  <w:sz w:val="18"/>
                                </w:rPr>
                                <w:t xml:space="preserve"> </w:t>
                              </w:r>
                              <w:r>
                                <w:rPr>
                                  <w:rFonts w:ascii="Cambria"/>
                                  <w:b/>
                                  <w:i/>
                                  <w:spacing w:val="-2"/>
                                  <w:sz w:val="18"/>
                                </w:rPr>
                                <w:t>1010-</w:t>
                              </w:r>
                              <w:r>
                                <w:rPr>
                                  <w:rFonts w:ascii="Cambria"/>
                                  <w:b/>
                                  <w:i/>
                                  <w:spacing w:val="-4"/>
                                  <w:sz w:val="18"/>
                                </w:rPr>
                                <w:t>7347</w:t>
                              </w:r>
                            </w:p>
                            <w:p w14:paraId="4D9D8A64" w14:textId="77777777" w:rsidR="00C32C72" w:rsidRDefault="00C32C72">
                              <w:pPr>
                                <w:spacing w:before="10"/>
                                <w:rPr>
                                  <w:rFonts w:ascii="Cambria"/>
                                  <w:b/>
                                  <w:i/>
                                  <w:sz w:val="18"/>
                                </w:rPr>
                              </w:pPr>
                              <w:r>
                                <w:rPr>
                                  <w:rFonts w:ascii="Cambria"/>
                                  <w:b/>
                                  <w:i/>
                                  <w:sz w:val="18"/>
                                </w:rPr>
                                <w:t>Vol.</w:t>
                              </w:r>
                              <w:proofErr w:type="gramStart"/>
                              <w:r>
                                <w:rPr>
                                  <w:rFonts w:ascii="Cambria"/>
                                  <w:b/>
                                  <w:i/>
                                  <w:sz w:val="18"/>
                                </w:rPr>
                                <w:t>4 ,</w:t>
                              </w:r>
                              <w:proofErr w:type="gramEnd"/>
                              <w:r>
                                <w:rPr>
                                  <w:rFonts w:ascii="Cambria"/>
                                  <w:b/>
                                  <w:i/>
                                  <w:spacing w:val="-1"/>
                                  <w:sz w:val="18"/>
                                </w:rPr>
                                <w:t xml:space="preserve"> </w:t>
                              </w:r>
                              <w:r>
                                <w:rPr>
                                  <w:rFonts w:ascii="Cambria"/>
                                  <w:b/>
                                  <w:i/>
                                  <w:sz w:val="18"/>
                                </w:rPr>
                                <w:t>Issue 3</w:t>
                              </w:r>
                              <w:r>
                                <w:rPr>
                                  <w:rFonts w:ascii="Cambria"/>
                                  <w:b/>
                                  <w:i/>
                                  <w:spacing w:val="-2"/>
                                  <w:sz w:val="18"/>
                                </w:rPr>
                                <w:t xml:space="preserve"> (2026)</w:t>
                              </w:r>
                            </w:p>
                            <w:p w14:paraId="4D9D8A65" w14:textId="77777777" w:rsidR="00C32C72" w:rsidRDefault="00F93670">
                              <w:pPr>
                                <w:rPr>
                                  <w:rFonts w:ascii="Cambria"/>
                                  <w:i/>
                                  <w:sz w:val="18"/>
                                </w:rPr>
                              </w:pPr>
                              <w:hyperlink r:id="rId8">
                                <w:r w:rsidR="00C32C72">
                                  <w:rPr>
                                    <w:rFonts w:ascii="Cambria"/>
                                    <w:i/>
                                    <w:color w:val="006FC0"/>
                                    <w:spacing w:val="-2"/>
                                    <w:sz w:val="18"/>
                                  </w:rPr>
                                  <w:t>https://jimmr.com/contact-</w:t>
                                </w:r>
                                <w:r w:rsidR="00C32C72">
                                  <w:rPr>
                                    <w:rFonts w:ascii="Cambria"/>
                                    <w:i/>
                                    <w:color w:val="006FC0"/>
                                    <w:spacing w:val="-5"/>
                                    <w:sz w:val="18"/>
                                  </w:rPr>
                                  <w:t>us/</w:t>
                                </w:r>
                              </w:hyperlink>
                            </w:p>
                          </w:txbxContent>
                        </wps:txbx>
                        <wps:bodyPr wrap="square" lIns="0" tIns="0" rIns="0" bIns="0" rtlCol="0">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D9D8A1C" id="Group 4" o:spid="_x0000_s1026" style="width:493.6pt;height:68.7pt;mso-position-horizontal-relative:char;mso-position-vertical-relative:line" coordsize="62687,87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">
                <v:shape id="Graphic 5" o:spid="_x0000_s1027" style="position:absolute;left:142;top:8674;width:62542;height:12;visibility:visible;mso-wrap-style:square;v-text-anchor:top" coordsize="6254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" path="m,l6254051,e" filled="f" strokecolor="#795fae">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55740;width:6782;height:8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">
                  <v:imagedata r:id="rId9" o:title=""/>
                </v:shape>
                <v:shapetype id="_x0000_t202" coordsize="21600,21600" o:spt="202" path="m,l,21600r21600,l21600,xe">
                  <v:stroke joinstyle="miter"/>
                  <v:path gradientshapeok="t" o:connecttype="rect"/>
                </v:shapetype>
                <v:shape id="Textbox 7" o:spid="_x0000_s1029" type="#_x0000_t202" style="position:absolute;width:62687;height:8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4D9D8A61" w14:textId="77777777" w:rsidR="00C32C72" w:rsidRDefault="00C32C72">
                        <w:pPr>
                          <w:spacing w:before="125"/>
                          <w:rPr>
                            <w:sz w:val="20"/>
                          </w:rPr>
                        </w:pPr>
                      </w:p>
                      <w:p w14:paraId="4D9D8A62" w14:textId="77777777" w:rsidR="00C32C72" w:rsidRDefault="00C32C72">
                        <w:pPr>
                          <w:ind w:left="19"/>
                          <w:rPr>
                            <w:rFonts w:ascii="Cambria"/>
                            <w:b/>
                            <w:sz w:val="20"/>
                          </w:rPr>
                        </w:pPr>
                        <w:r>
                          <w:rPr>
                            <w:rFonts w:ascii="Cambria"/>
                            <w:b/>
                            <w:sz w:val="20"/>
                          </w:rPr>
                          <w:t>Journal</w:t>
                        </w:r>
                        <w:r>
                          <w:rPr>
                            <w:rFonts w:ascii="Cambria"/>
                            <w:b/>
                            <w:spacing w:val="-12"/>
                            <w:sz w:val="20"/>
                          </w:rPr>
                          <w:t xml:space="preserve"> </w:t>
                        </w:r>
                        <w:r>
                          <w:rPr>
                            <w:rFonts w:ascii="Cambria"/>
                            <w:b/>
                            <w:sz w:val="20"/>
                          </w:rPr>
                          <w:t>of</w:t>
                        </w:r>
                        <w:r>
                          <w:rPr>
                            <w:rFonts w:ascii="Cambria"/>
                            <w:b/>
                            <w:spacing w:val="-11"/>
                            <w:sz w:val="20"/>
                          </w:rPr>
                          <w:t xml:space="preserve"> </w:t>
                        </w:r>
                        <w:r>
                          <w:rPr>
                            <w:rFonts w:ascii="Cambria"/>
                            <w:b/>
                            <w:sz w:val="20"/>
                          </w:rPr>
                          <w:t>International</w:t>
                        </w:r>
                        <w:r>
                          <w:rPr>
                            <w:rFonts w:ascii="Cambria"/>
                            <w:b/>
                            <w:spacing w:val="-7"/>
                            <w:sz w:val="20"/>
                          </w:rPr>
                          <w:t xml:space="preserve"> </w:t>
                        </w:r>
                        <w:r>
                          <w:rPr>
                            <w:rFonts w:ascii="Cambria"/>
                            <w:b/>
                            <w:sz w:val="20"/>
                          </w:rPr>
                          <w:t>Marketing</w:t>
                        </w:r>
                        <w:r>
                          <w:rPr>
                            <w:rFonts w:ascii="Cambria"/>
                            <w:b/>
                            <w:spacing w:val="-9"/>
                            <w:sz w:val="20"/>
                          </w:rPr>
                          <w:t xml:space="preserve"> </w:t>
                        </w:r>
                        <w:r>
                          <w:rPr>
                            <w:rFonts w:ascii="Cambria"/>
                            <w:b/>
                            <w:sz w:val="20"/>
                          </w:rPr>
                          <w:t>and</w:t>
                        </w:r>
                        <w:r>
                          <w:rPr>
                            <w:rFonts w:ascii="Cambria"/>
                            <w:b/>
                            <w:spacing w:val="-8"/>
                            <w:sz w:val="20"/>
                          </w:rPr>
                          <w:t xml:space="preserve"> </w:t>
                        </w:r>
                        <w:r>
                          <w:rPr>
                            <w:rFonts w:ascii="Cambria"/>
                            <w:b/>
                            <w:sz w:val="20"/>
                          </w:rPr>
                          <w:t>Marketing</w:t>
                        </w:r>
                        <w:r>
                          <w:rPr>
                            <w:rFonts w:ascii="Cambria"/>
                            <w:b/>
                            <w:spacing w:val="-11"/>
                            <w:sz w:val="20"/>
                          </w:rPr>
                          <w:t xml:space="preserve"> </w:t>
                        </w:r>
                        <w:r>
                          <w:rPr>
                            <w:rFonts w:ascii="Cambria"/>
                            <w:b/>
                            <w:spacing w:val="-2"/>
                            <w:sz w:val="20"/>
                          </w:rPr>
                          <w:t>Research</w:t>
                        </w:r>
                      </w:p>
                      <w:p w14:paraId="4D9D8A63" w14:textId="77777777" w:rsidR="00C32C72" w:rsidRDefault="00C32C72">
                        <w:pPr>
                          <w:spacing w:before="39"/>
                          <w:ind w:left="19"/>
                          <w:rPr>
                            <w:rFonts w:ascii="Cambria"/>
                            <w:b/>
                            <w:i/>
                            <w:sz w:val="18"/>
                          </w:rPr>
                        </w:pPr>
                        <w:r>
                          <w:rPr>
                            <w:rFonts w:ascii="Cambria"/>
                            <w:b/>
                            <w:i/>
                            <w:spacing w:val="-2"/>
                            <w:sz w:val="18"/>
                          </w:rPr>
                          <w:t>ISSN(Online):</w:t>
                        </w:r>
                        <w:r>
                          <w:rPr>
                            <w:rFonts w:ascii="Cambria"/>
                            <w:b/>
                            <w:i/>
                            <w:spacing w:val="23"/>
                            <w:sz w:val="18"/>
                          </w:rPr>
                          <w:t xml:space="preserve"> </w:t>
                        </w:r>
                        <w:r>
                          <w:rPr>
                            <w:rFonts w:ascii="Cambria"/>
                            <w:b/>
                            <w:i/>
                            <w:spacing w:val="-2"/>
                            <w:sz w:val="18"/>
                          </w:rPr>
                          <w:t>1010-</w:t>
                        </w:r>
                        <w:r>
                          <w:rPr>
                            <w:rFonts w:ascii="Cambria"/>
                            <w:b/>
                            <w:i/>
                            <w:spacing w:val="-4"/>
                            <w:sz w:val="18"/>
                          </w:rPr>
                          <w:t>7347</w:t>
                        </w:r>
                      </w:p>
                      <w:p w14:paraId="4D9D8A64" w14:textId="77777777" w:rsidR="00C32C72" w:rsidRDefault="00C32C72">
                        <w:pPr>
                          <w:spacing w:before="10"/>
                          <w:rPr>
                            <w:rFonts w:ascii="Cambria"/>
                            <w:b/>
                            <w:i/>
                            <w:sz w:val="18"/>
                          </w:rPr>
                        </w:pPr>
                        <w:r>
                          <w:rPr>
                            <w:rFonts w:ascii="Cambria"/>
                            <w:b/>
                            <w:i/>
                            <w:sz w:val="18"/>
                          </w:rPr>
                          <w:t>Vol.4 ,</w:t>
                        </w:r>
                        <w:r>
                          <w:rPr>
                            <w:rFonts w:ascii="Cambria"/>
                            <w:b/>
                            <w:i/>
                            <w:spacing w:val="-1"/>
                            <w:sz w:val="18"/>
                          </w:rPr>
                          <w:t xml:space="preserve"> </w:t>
                        </w:r>
                        <w:r>
                          <w:rPr>
                            <w:rFonts w:ascii="Cambria"/>
                            <w:b/>
                            <w:i/>
                            <w:sz w:val="18"/>
                          </w:rPr>
                          <w:t>Issue 3</w:t>
                        </w:r>
                        <w:r>
                          <w:rPr>
                            <w:rFonts w:ascii="Cambria"/>
                            <w:b/>
                            <w:i/>
                            <w:spacing w:val="-2"/>
                            <w:sz w:val="18"/>
                          </w:rPr>
                          <w:t xml:space="preserve"> (2026)</w:t>
                        </w:r>
                      </w:p>
                      <w:p w14:paraId="4D9D8A65" w14:textId="77777777" w:rsidR="00C32C72" w:rsidRDefault="00C32C72">
                        <w:pPr>
                          <w:rPr>
                            <w:rFonts w:ascii="Cambria"/>
                            <w:i/>
                            <w:sz w:val="18"/>
                          </w:rPr>
                        </w:pPr>
                        <w:hyperlink r:id="rId10">
                          <w:r>
                            <w:rPr>
                              <w:rFonts w:ascii="Cambria"/>
                              <w:i/>
                              <w:color w:val="006FC0"/>
                              <w:spacing w:val="-2"/>
                              <w:sz w:val="18"/>
                            </w:rPr>
                            <w:t>https://jimmr.com/contact-</w:t>
                          </w:r>
                          <w:r>
                            <w:rPr>
                              <w:rFonts w:ascii="Cambria"/>
                              <w:i/>
                              <w:color w:val="006FC0"/>
                              <w:spacing w:val="-5"/>
                              <w:sz w:val="18"/>
                            </w:rPr>
                            <w:t>us/</w:t>
                          </w:r>
                        </w:hyperlink>
                      </w:p>
                    </w:txbxContent>
                  </v:textbox>
                </v:shape>
                <w10:anchorlock/>
              </v:group>
            </w:pict>
          </mc:Fallback>
        </mc:AlternateContent>
      </w:r>
    </w:p>
    <w:p w14:paraId="4D9D877B" w14:textId="77777777" w:rsidR="00CA3404" w:rsidRDefault="00CA3404">
      <w:pPr>
        <w:pStyle w:val="BodyText"/>
        <w:spacing w:before="277"/>
        <w:ind w:left="0"/>
        <w:rPr>
          <w:sz w:val="25"/>
        </w:rPr>
      </w:pPr>
    </w:p>
    <w:p w14:paraId="4D9D877C" w14:textId="0EAE488A" w:rsidR="00CA3404" w:rsidRDefault="00C32C72">
      <w:pPr>
        <w:pStyle w:val="Title"/>
      </w:pPr>
      <w:bookmarkStart w:id="0" w:name="Bridging_the_Alzheimer’s_Awareness_Gap:_"/>
      <w:bookmarkStart w:id="1" w:name="_GoBack"/>
      <w:bookmarkEnd w:id="0"/>
      <w:r w:rsidRPr="00C32C72">
        <w:rPr>
          <w:color w:val="001F5F"/>
          <w:spacing w:val="-10"/>
        </w:rPr>
        <w:t xml:space="preserve">The Role of Memes in Brand Communication: </w:t>
      </w:r>
      <w:r w:rsidR="002E08B8">
        <w:rPr>
          <w:color w:val="001F5F"/>
          <w:spacing w:val="-10"/>
        </w:rPr>
        <w:t>A</w:t>
      </w:r>
      <w:r w:rsidRPr="00C32C72">
        <w:rPr>
          <w:color w:val="001F5F"/>
          <w:spacing w:val="-10"/>
        </w:rPr>
        <w:t xml:space="preserve"> Study of Viral Marketing among Social Media Users</w:t>
      </w:r>
      <w:bookmarkEnd w:id="1"/>
    </w:p>
    <w:p w14:paraId="4D9D877D" w14:textId="1886AC25" w:rsidR="00CA3404" w:rsidRDefault="00C32C72">
      <w:pPr>
        <w:spacing w:before="242"/>
        <w:ind w:left="265" w:right="265"/>
        <w:jc w:val="center"/>
        <w:rPr>
          <w:b/>
        </w:rPr>
      </w:pPr>
      <w:r w:rsidRPr="00D661F4">
        <w:rPr>
          <w:b/>
          <w:bCs/>
          <w:szCs w:val="28"/>
        </w:rPr>
        <w:t>Dr. Uma C Swadimath</w:t>
      </w:r>
      <w:r w:rsidRPr="00D661F4">
        <w:rPr>
          <w:b/>
          <w:bCs/>
          <w:szCs w:val="28"/>
          <w:vertAlign w:val="superscript"/>
        </w:rPr>
        <w:t>1</w:t>
      </w:r>
      <w:r w:rsidRPr="00D661F4">
        <w:rPr>
          <w:b/>
          <w:bCs/>
          <w:szCs w:val="28"/>
        </w:rPr>
        <w:t>, Dr. Syed Shahid Raza</w:t>
      </w:r>
      <w:r w:rsidRPr="00D661F4">
        <w:rPr>
          <w:b/>
          <w:bCs/>
          <w:szCs w:val="28"/>
          <w:vertAlign w:val="superscript"/>
        </w:rPr>
        <w:t>2</w:t>
      </w:r>
      <w:r w:rsidRPr="00D661F4">
        <w:rPr>
          <w:b/>
          <w:bCs/>
          <w:szCs w:val="28"/>
        </w:rPr>
        <w:t>, Dr. Prasanna Joshi</w:t>
      </w:r>
      <w:r w:rsidRPr="00D661F4">
        <w:rPr>
          <w:b/>
          <w:bCs/>
          <w:szCs w:val="28"/>
          <w:vertAlign w:val="superscript"/>
        </w:rPr>
        <w:t>3</w:t>
      </w:r>
      <w:r w:rsidRPr="00D661F4">
        <w:rPr>
          <w:b/>
          <w:bCs/>
          <w:szCs w:val="28"/>
        </w:rPr>
        <w:t>, Dr. Sindhu A N</w:t>
      </w:r>
      <w:r w:rsidRPr="00D661F4">
        <w:rPr>
          <w:b/>
          <w:bCs/>
          <w:szCs w:val="28"/>
          <w:vertAlign w:val="superscript"/>
        </w:rPr>
        <w:t>4</w:t>
      </w:r>
    </w:p>
    <w:p w14:paraId="4D9D877E" w14:textId="77777777" w:rsidR="00CA3404" w:rsidRDefault="00CA3404">
      <w:pPr>
        <w:pStyle w:val="BodyText"/>
        <w:spacing w:before="27"/>
        <w:ind w:left="0"/>
        <w:rPr>
          <w:b/>
          <w:sz w:val="22"/>
        </w:rPr>
      </w:pPr>
    </w:p>
    <w:p w14:paraId="177FCE5F" w14:textId="44E242E1" w:rsidR="00C32C72" w:rsidRPr="00C32C72" w:rsidRDefault="00C32C72" w:rsidP="00C32C72">
      <w:pPr>
        <w:pStyle w:val="BodyText"/>
      </w:pPr>
      <w:r>
        <w:rPr>
          <w:vertAlign w:val="superscript"/>
        </w:rPr>
        <w:t>1</w:t>
      </w:r>
      <w:r w:rsidRPr="00C32C72">
        <w:t xml:space="preserve">Dr. Uma C </w:t>
      </w:r>
      <w:proofErr w:type="spellStart"/>
      <w:r w:rsidRPr="00C32C72">
        <w:t>Swadimath</w:t>
      </w:r>
      <w:proofErr w:type="spellEnd"/>
      <w:r w:rsidRPr="00C32C72">
        <w:t>, Professor, Faculty of Management Studies, CMS Business School, JAIN (Deemed to-be University), Bengaluru, India</w:t>
      </w:r>
    </w:p>
    <w:p w14:paraId="1D1CD01B" w14:textId="436C3902" w:rsidR="00C32C72" w:rsidRPr="00C32C72" w:rsidRDefault="00C32C72" w:rsidP="00C32C72">
      <w:pPr>
        <w:pStyle w:val="BodyText"/>
      </w:pPr>
      <w:r w:rsidRPr="00C32C72">
        <w:rPr>
          <w:vertAlign w:val="superscript"/>
        </w:rPr>
        <w:t>2</w:t>
      </w:r>
      <w:r w:rsidRPr="00C32C72">
        <w:t>Dr. Syed Shahid Raza, Assistant Professor, Faculty of Management Studies, CMS Business School, JAIN (Deemed to-be University), Bengaluru, India</w:t>
      </w:r>
    </w:p>
    <w:p w14:paraId="75685B1F" w14:textId="3C98BE02" w:rsidR="00C32C72" w:rsidRPr="00C32C72" w:rsidRDefault="00C32C72" w:rsidP="00C32C72">
      <w:pPr>
        <w:pStyle w:val="BodyText"/>
      </w:pPr>
      <w:r w:rsidRPr="00C32C72">
        <w:rPr>
          <w:vertAlign w:val="superscript"/>
        </w:rPr>
        <w:t>3</w:t>
      </w:r>
      <w:r w:rsidRPr="00C32C72">
        <w:t>Dr. Prasanna Joshi, Associate Professor, Rani Parvati Devi College of Arts &amp; Commerce, Belagavi, India</w:t>
      </w:r>
    </w:p>
    <w:p w14:paraId="4D9D8780" w14:textId="7B78D716" w:rsidR="00CA3404" w:rsidRPr="00C32C72" w:rsidRDefault="00C32C72" w:rsidP="00C32C72">
      <w:pPr>
        <w:pStyle w:val="BodyText"/>
      </w:pPr>
      <w:r w:rsidRPr="00C32C72">
        <w:rPr>
          <w:vertAlign w:val="superscript"/>
        </w:rPr>
        <w:t>4</w:t>
      </w:r>
      <w:r w:rsidRPr="00C32C72">
        <w:t xml:space="preserve">Dr. Sindhu A N, Assistant Professor, PG Department of Commerce, Mount Carmel </w:t>
      </w:r>
      <w:proofErr w:type="spellStart"/>
      <w:proofErr w:type="gramStart"/>
      <w:r w:rsidRPr="00C32C72">
        <w:t>University,Bengaluru</w:t>
      </w:r>
      <w:proofErr w:type="spellEnd"/>
      <w:proofErr w:type="gramEnd"/>
      <w:r w:rsidR="00C16E21" w:rsidRPr="00C32C72">
        <w:t xml:space="preserve"> </w:t>
      </w:r>
    </w:p>
    <w:p w14:paraId="4D9D8781" w14:textId="77777777" w:rsidR="00CA3404" w:rsidRDefault="00C32C72">
      <w:pPr>
        <w:pStyle w:val="BodyText"/>
        <w:spacing w:before="32"/>
        <w:ind w:left="0"/>
      </w:pPr>
      <w:r>
        <w:rPr>
          <w:noProof/>
        </w:rPr>
        <mc:AlternateContent>
          <mc:Choice Requires="wps">
            <w:drawing>
              <wp:anchor distT="0" distB="0" distL="0" distR="0" simplePos="0" relativeHeight="487588352" behindDoc="1" locked="0" layoutInCell="1" allowOverlap="1" wp14:anchorId="4D9D8A1E" wp14:editId="4D9D8A1F">
                <wp:simplePos x="0" y="0"/>
                <wp:positionH relativeFrom="page">
                  <wp:posOffset>640080</wp:posOffset>
                </wp:positionH>
                <wp:positionV relativeFrom="paragraph">
                  <wp:posOffset>182188</wp:posOffset>
                </wp:positionV>
                <wp:extent cx="625411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4115" cy="1270"/>
                        </a:xfrm>
                        <a:custGeom>
                          <a:avLst/>
                          <a:gdLst/>
                          <a:ahLst/>
                          <a:cxnLst/>
                          <a:rect l="l" t="t" r="r" b="b"/>
                          <a:pathLst>
                            <a:path w="6254115">
                              <a:moveTo>
                                <a:pt x="6254115" y="0"/>
                              </a:moveTo>
                              <a:lnTo>
                                <a:pt x="0" y="0"/>
                              </a:lnTo>
                            </a:path>
                          </a:pathLst>
                        </a:custGeom>
                        <a:ln w="9525">
                          <a:solidFill>
                            <a:srgbClr val="795FAE"/>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60587FC" id="Graphic 8" o:spid="_x0000_s1026" style="position:absolute;margin-left:50.4pt;margin-top:14.35pt;width:492.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254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" path="m6254115,l,e" filled="f" strokecolor="#795fae">
                <v:path arrowok="t"/>
                <w10:wrap type="topAndBottom" anchorx="page"/>
              </v:shape>
            </w:pict>
          </mc:Fallback>
        </mc:AlternateContent>
      </w:r>
    </w:p>
    <w:p w14:paraId="4D9D8783" w14:textId="5F8EC33C" w:rsidR="00CA3404" w:rsidRDefault="00C32C72" w:rsidP="00921946">
      <w:pPr>
        <w:pStyle w:val="BodyText"/>
        <w:spacing w:before="63"/>
      </w:pPr>
      <w:r>
        <w:rPr>
          <w:w w:val="98"/>
          <w:sz w:val="2"/>
        </w:rPr>
        <w:t>00</w:t>
      </w:r>
      <w:r>
        <w:rPr>
          <w:color w:val="3379B7"/>
          <w:spacing w:val="-1"/>
          <w:w w:val="101"/>
        </w:rPr>
        <w:t>C</w:t>
      </w:r>
      <w:r>
        <w:rPr>
          <w:color w:val="3379B7"/>
          <w:w w:val="101"/>
        </w:rPr>
        <w:t>ite</w:t>
      </w:r>
      <w:r>
        <w:rPr>
          <w:color w:val="3379B7"/>
          <w:spacing w:val="11"/>
        </w:rPr>
        <w:t xml:space="preserve"> </w:t>
      </w:r>
      <w:r>
        <w:rPr>
          <w:color w:val="3379B7"/>
        </w:rPr>
        <w:t>this</w:t>
      </w:r>
      <w:r>
        <w:rPr>
          <w:color w:val="3379B7"/>
          <w:spacing w:val="11"/>
        </w:rPr>
        <w:t xml:space="preserve"> </w:t>
      </w:r>
      <w:r>
        <w:rPr>
          <w:color w:val="3379B7"/>
        </w:rPr>
        <w:t>paper</w:t>
      </w:r>
      <w:r>
        <w:rPr>
          <w:color w:val="3379B7"/>
          <w:spacing w:val="12"/>
        </w:rPr>
        <w:t xml:space="preserve"> </w:t>
      </w:r>
      <w:r>
        <w:rPr>
          <w:color w:val="3379B7"/>
        </w:rPr>
        <w:t>as</w:t>
      </w:r>
      <w:r>
        <w:rPr>
          <w:color w:val="3379B7"/>
          <w:spacing w:val="77"/>
        </w:rPr>
        <w:t xml:space="preserve"> </w:t>
      </w:r>
      <w:r w:rsidRPr="00C32C72">
        <w:rPr>
          <w:bCs/>
          <w:szCs w:val="28"/>
        </w:rPr>
        <w:t>Dr. Uma C Swadimath</w:t>
      </w:r>
      <w:r w:rsidRPr="00C32C72">
        <w:rPr>
          <w:bCs/>
          <w:szCs w:val="28"/>
          <w:vertAlign w:val="superscript"/>
        </w:rPr>
        <w:t>1</w:t>
      </w:r>
      <w:r w:rsidRPr="00C32C72">
        <w:rPr>
          <w:bCs/>
          <w:szCs w:val="28"/>
        </w:rPr>
        <w:t>, Dr. Syed Shahid Raza</w:t>
      </w:r>
      <w:r w:rsidRPr="00C32C72">
        <w:rPr>
          <w:bCs/>
          <w:szCs w:val="28"/>
          <w:vertAlign w:val="superscript"/>
        </w:rPr>
        <w:t>2</w:t>
      </w:r>
      <w:r w:rsidRPr="00C32C72">
        <w:rPr>
          <w:bCs/>
          <w:szCs w:val="28"/>
        </w:rPr>
        <w:t>, Dr. Prasanna Joshi, Dr. Sindhu A N</w:t>
      </w:r>
      <w:r w:rsidR="00921946" w:rsidRPr="00921946">
        <w:t xml:space="preserve"> </w:t>
      </w:r>
      <w:r>
        <w:t>(2026)</w:t>
      </w:r>
      <w:r>
        <w:rPr>
          <w:spacing w:val="13"/>
        </w:rPr>
        <w:t xml:space="preserve"> </w:t>
      </w:r>
      <w:r w:rsidR="002E08B8">
        <w:t>The Role of Memes in Brand Communication: A study of Viral Marketing amount Social Media Users</w:t>
      </w:r>
      <w:r w:rsidR="00921946">
        <w:t xml:space="preserve">     </w:t>
      </w:r>
      <w:r>
        <w:rPr>
          <w:spacing w:val="-2"/>
        </w:rPr>
        <w:t xml:space="preserve">Journal </w:t>
      </w:r>
      <w:r>
        <w:t>of International Marketing and Marketing Research, 4(3) 1</w:t>
      </w:r>
      <w:r w:rsidR="002E08B8">
        <w:t>64-175</w:t>
      </w:r>
    </w:p>
    <w:p w14:paraId="4D9D8784" w14:textId="77777777" w:rsidR="00CA3404" w:rsidRDefault="00C32C72">
      <w:pPr>
        <w:spacing w:line="20" w:lineRule="exact"/>
        <w:ind w:left="-53"/>
        <w:rPr>
          <w:sz w:val="2"/>
        </w:rPr>
      </w:pPr>
      <w:r>
        <w:rPr>
          <w:noProof/>
          <w:sz w:val="2"/>
        </w:rPr>
        <mc:AlternateContent>
          <mc:Choice Requires="wpg">
            <w:drawing>
              <wp:inline distT="0" distB="0" distL="0" distR="0" wp14:anchorId="4D9D8A20" wp14:editId="4D9D8A21">
                <wp:extent cx="6254115" cy="9525"/>
                <wp:effectExtent l="9525" t="0" r="381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4115" cy="9525"/>
                          <a:chOff x="0" y="0"/>
                          <a:chExt cx="6254115" cy="9525"/>
                        </a:xfrm>
                      </wpg:grpSpPr>
                      <wps:wsp>
                        <wps:cNvPr id="10" name="Graphic 10"/>
                        <wps:cNvSpPr/>
                        <wps:spPr>
                          <a:xfrm>
                            <a:off x="0" y="4762"/>
                            <a:ext cx="6254115" cy="1270"/>
                          </a:xfrm>
                          <a:custGeom>
                            <a:avLst/>
                            <a:gdLst/>
                            <a:ahLst/>
                            <a:cxnLst/>
                            <a:rect l="l" t="t" r="r" b="b"/>
                            <a:pathLst>
                              <a:path w="6254115">
                                <a:moveTo>
                                  <a:pt x="6254115" y="0"/>
                                </a:moveTo>
                                <a:lnTo>
                                  <a:pt x="0" y="0"/>
                                </a:lnTo>
                              </a:path>
                            </a:pathLst>
                          </a:custGeom>
                          <a:ln w="9525">
                            <a:solidFill>
                              <a:srgbClr val="795FAE"/>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C195C41" id="Group 9" o:spid="_x0000_s1026" style="width:492.45pt;height:.75pt;mso-position-horizontal-relative:char;mso-position-vertical-relative:line" coordsize="6254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">
                <v:shape id="Graphic 10" o:spid="_x0000_s1027" style="position:absolute;top:47;width:62541;height:13;visibility:visible;mso-wrap-style:square;v-text-anchor:top" coordsize="6254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" path="m6254115,l,e" filled="f" strokecolor="#795fae">
                  <v:path arrowok="t"/>
                </v:shape>
                <w10:anchorlock/>
              </v:group>
            </w:pict>
          </mc:Fallback>
        </mc:AlternateContent>
      </w:r>
    </w:p>
    <w:p w14:paraId="4D9D8785" w14:textId="77777777" w:rsidR="00CA3404" w:rsidRDefault="00C32C72">
      <w:pPr>
        <w:pStyle w:val="Heading1"/>
        <w:spacing w:before="51"/>
        <w:ind w:left="15"/>
      </w:pPr>
      <w:r>
        <w:rPr>
          <w:spacing w:val="-2"/>
        </w:rPr>
        <w:t>ABSTRACT</w:t>
      </w:r>
    </w:p>
    <w:p w14:paraId="02DFCEBB" w14:textId="77777777" w:rsidR="0093676B" w:rsidRDefault="0093676B" w:rsidP="0093676B">
      <w:pPr>
        <w:pStyle w:val="BodyText"/>
        <w:spacing w:before="1"/>
        <w:ind w:right="16"/>
        <w:jc w:val="both"/>
      </w:pPr>
      <w:r>
        <w:t>Meme marketing has emerged as a transformative force in digital brand communication, offering unprecedented opportunities for brands to enhance relatability, engagement, and viral reach through humor and cultural relevance. This quantitative research investigates the effectiveness of meme marketing across different social media platforms and examines its impact on consumer behavior and brand perception among digitally active audiences.</w:t>
      </w:r>
    </w:p>
    <w:p w14:paraId="5F0A7F60" w14:textId="77777777" w:rsidR="0093676B" w:rsidRDefault="0093676B" w:rsidP="0093676B">
      <w:pPr>
        <w:pStyle w:val="BodyText"/>
        <w:spacing w:before="1"/>
        <w:ind w:right="16"/>
        <w:jc w:val="both"/>
      </w:pPr>
      <w:r>
        <w:t xml:space="preserve">Using a descriptive and exploratory research design, data was collected through structured online surveys from 485 active social media users aged 18-35 years. Platform analysis through ANOVA (F = 17.23, p &lt; 0.0000006) demonstrated significant differences in meme marketing effectiveness, with Instagram (mean score: 4.06/5.0) and Twitter (mean score: 3.44/5.0) substantially outperforming Facebook (2.40/5.0) and LinkedIn (2.56/5.0). Generational analysis using chi-square testing (χ² = 16.32, p &lt; 0.05) confirmed significant associations between generation and engagement levels, with Generation Z demonstrating higher meme interaction compared to Millennials. </w:t>
      </w:r>
    </w:p>
    <w:p w14:paraId="30C55C7F" w14:textId="77777777" w:rsidR="0093676B" w:rsidRDefault="0093676B" w:rsidP="0093676B">
      <w:pPr>
        <w:pStyle w:val="BodyText"/>
        <w:spacing w:before="1"/>
        <w:ind w:right="16"/>
        <w:jc w:val="both"/>
      </w:pPr>
      <w:r>
        <w:t>The findings suggest that meme marketing enhances brand relatability, its success depends on thoughtful platform optimization, generational targeting, and ethical content creation. This establishes meme marketing as a legitimate, measurable digital communication tool rather than a mere novelty, with implications for brands seeking to connect authentically with younger demographics in the evolving digital landscape.</w:t>
      </w:r>
    </w:p>
    <w:p w14:paraId="1E7A3DB8" w14:textId="77777777" w:rsidR="0093676B" w:rsidRDefault="0093676B" w:rsidP="0093676B">
      <w:pPr>
        <w:pStyle w:val="BodyText"/>
        <w:spacing w:before="1"/>
        <w:ind w:right="16"/>
        <w:jc w:val="both"/>
      </w:pPr>
      <w:r>
        <w:t>Keywords: Meme marketing, digital branding, social media engagement, viral marketing, brand communication</w:t>
      </w:r>
    </w:p>
    <w:p w14:paraId="529E7D8E" w14:textId="77777777" w:rsidR="0093676B" w:rsidRDefault="0093676B" w:rsidP="0093676B">
      <w:pPr>
        <w:pStyle w:val="BodyText"/>
        <w:spacing w:before="1"/>
        <w:ind w:right="16"/>
        <w:jc w:val="both"/>
      </w:pPr>
      <w:r>
        <w:t>JEL Classification:M31, D83, M37</w:t>
      </w:r>
    </w:p>
    <w:p w14:paraId="254395E4" w14:textId="77777777" w:rsidR="0093676B" w:rsidRDefault="0093676B" w:rsidP="0093676B">
      <w:pPr>
        <w:pStyle w:val="BodyText"/>
        <w:spacing w:before="1"/>
        <w:ind w:right="16"/>
        <w:jc w:val="both"/>
      </w:pPr>
      <w:r>
        <w:t>1.</w:t>
      </w:r>
      <w:r>
        <w:tab/>
        <w:t>Introduction</w:t>
      </w:r>
    </w:p>
    <w:p w14:paraId="4D9D878C" w14:textId="2CDA157C" w:rsidR="00CA3404" w:rsidRDefault="0093676B" w:rsidP="0093676B">
      <w:pPr>
        <w:pStyle w:val="BodyText"/>
        <w:spacing w:before="1"/>
        <w:ind w:right="16"/>
        <w:jc w:val="both"/>
      </w:pPr>
      <w:r>
        <w:t>Memes are humorous, relatable, and easily shareable pieces of content (images, videos, text) that spread rapidly across social media. Brands increasingly use memes as a tool for communication and engagement, leveraging their viral nature to enhance marketing strategies. Meme marketing leverages culturally relevant content to engage consumers on digital platforms. Brands like Zomato and Netflix use memes to appear more relatable and boost visibility. With consumers increasingly favoring informal and entertaining content, understanding how memes shape brand communication and consumer loyalty is crucial. Memes often encapsulate social commentary, making them effective tools for tapping into consumer sentiment and participating in trending dialogues. With visual brevity and contextual familiarity, memes align seamlessly with fast-paced digital consumption habits. This makes them not only a medium of humor but also a strategic vehicle for brand messaging. Memes have emerged as a powerful tool in brand communication, playing a significant role in viral marketing strategies. Memes are instrumental in shaping brand engagement by fostering a sense of community and enhancing customer loyalty through authentic and strategically aligned content (Kim &amp; Kim, 2024). They leverage humor, cultural relevance, and digital culture to engage audiences and enhance brand perception. Memes are particularly effective in creating a sense of community and fostering consumer loyalty by aligning with brand identity and audience values. This approach not only amplifies reach but also encourages user-generated content, which is crucial for participatory cultures. Memes significantly influence Generation Z consumer behavior, providing entertainment, social interaction, and information (</w:t>
      </w:r>
      <w:proofErr w:type="spellStart"/>
      <w:r>
        <w:t>Bowo</w:t>
      </w:r>
      <w:proofErr w:type="spellEnd"/>
      <w:r>
        <w:t xml:space="preserve"> et al., 2024</w:t>
      </w:r>
      <w:proofErr w:type="gramStart"/>
      <w:r>
        <w:t>).The</w:t>
      </w:r>
      <w:proofErr w:type="gramEnd"/>
      <w:r>
        <w:t xml:space="preserve"> following sections delve into the various aspects of meme marketing in brand communication.</w:t>
      </w:r>
    </w:p>
    <w:p w14:paraId="4D9D878D" w14:textId="77777777" w:rsidR="00CA3404" w:rsidRDefault="00CA3404">
      <w:pPr>
        <w:pStyle w:val="BodyText"/>
        <w:jc w:val="both"/>
        <w:sectPr w:rsidR="00CA3404" w:rsidSect="00285AC2">
          <w:footerReference w:type="default" r:id="rId11"/>
          <w:type w:val="continuous"/>
          <w:pgSz w:w="11920" w:h="16850"/>
          <w:pgMar w:top="60" w:right="992" w:bottom="1340" w:left="992" w:header="0" w:footer="1159" w:gutter="0"/>
          <w:pgNumType w:start="164"/>
          <w:cols w:space="720"/>
        </w:sectPr>
      </w:pPr>
    </w:p>
    <w:p w14:paraId="4D9D878E" w14:textId="77777777" w:rsidR="00CA3404" w:rsidRDefault="00CA3404">
      <w:pPr>
        <w:pStyle w:val="BodyText"/>
        <w:spacing w:before="49"/>
        <w:ind w:left="0"/>
      </w:pPr>
    </w:p>
    <w:p w14:paraId="4D9D878F" w14:textId="77777777" w:rsidR="00CA3404" w:rsidRDefault="00C32C72">
      <w:pPr>
        <w:spacing w:line="36" w:lineRule="exact"/>
        <w:ind w:left="13"/>
        <w:rPr>
          <w:sz w:val="3"/>
        </w:rPr>
      </w:pPr>
      <w:r>
        <w:rPr>
          <w:noProof/>
          <w:sz w:val="3"/>
        </w:rPr>
        <mc:AlternateContent>
          <mc:Choice Requires="wpg">
            <w:drawing>
              <wp:inline distT="0" distB="0" distL="0" distR="0" wp14:anchorId="4D9D8A22" wp14:editId="4D9D8A23">
                <wp:extent cx="6262370" cy="32384"/>
                <wp:effectExtent l="9525" t="0" r="0" b="5715"/>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62370" cy="32384"/>
                          <a:chOff x="0" y="0"/>
                          <a:chExt cx="6262370" cy="32384"/>
                        </a:xfrm>
                      </wpg:grpSpPr>
                      <wps:wsp>
                        <wps:cNvPr id="16" name="Graphic 16"/>
                        <wps:cNvSpPr/>
                        <wps:spPr>
                          <a:xfrm>
                            <a:off x="4762" y="4762"/>
                            <a:ext cx="6252845" cy="22860"/>
                          </a:xfrm>
                          <a:custGeom>
                            <a:avLst/>
                            <a:gdLst/>
                            <a:ahLst/>
                            <a:cxnLst/>
                            <a:rect l="l" t="t" r="r" b="b"/>
                            <a:pathLst>
                              <a:path w="6252845" h="22860">
                                <a:moveTo>
                                  <a:pt x="0" y="0"/>
                                </a:moveTo>
                                <a:lnTo>
                                  <a:pt x="6252845" y="22859"/>
                                </a:lnTo>
                              </a:path>
                            </a:pathLst>
                          </a:custGeom>
                          <a:ln w="9525">
                            <a:solidFill>
                              <a:srgbClr val="868686"/>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0F21A1E" id="Group 15" o:spid="_x0000_s1026" style="width:493.1pt;height:2.55pt;mso-position-horizontal-relative:char;mso-position-vertical-relative:line" coordsize="62623,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">
                <v:shape id="Graphic 16" o:spid="_x0000_s1027" style="position:absolute;left:47;top:47;width:62529;height:229;visibility:visible;mso-wrap-style:square;v-text-anchor:top" coordsize="625284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" path="m,l6252845,22859e" filled="f" strokecolor="#868686">
                  <v:path arrowok="t"/>
                </v:shape>
                <w10:anchorlock/>
              </v:group>
            </w:pict>
          </mc:Fallback>
        </mc:AlternateContent>
      </w:r>
    </w:p>
    <w:p w14:paraId="4D9D8790" w14:textId="77777777" w:rsidR="00CA3404" w:rsidRDefault="00CA3404">
      <w:pPr>
        <w:pStyle w:val="BodyText"/>
        <w:spacing w:before="79"/>
        <w:ind w:left="0"/>
      </w:pPr>
    </w:p>
    <w:p w14:paraId="172B2AF0" w14:textId="4C6C3D69" w:rsidR="0093676B" w:rsidRPr="00303F0C" w:rsidRDefault="0093676B" w:rsidP="0093676B">
      <w:pPr>
        <w:pStyle w:val="Heading1"/>
      </w:pPr>
      <w:r w:rsidRPr="00303F0C">
        <w:t xml:space="preserve">2. LITERATURE REVIEW </w:t>
      </w:r>
    </w:p>
    <w:p w14:paraId="6E1B09F5" w14:textId="77777777" w:rsidR="0093676B" w:rsidRPr="00303F0C" w:rsidRDefault="0093676B" w:rsidP="0093676B">
      <w:pPr>
        <w:pStyle w:val="BodyText"/>
        <w:jc w:val="both"/>
      </w:pPr>
      <w:r w:rsidRPr="00303F0C">
        <w:t xml:space="preserve">Meme marketing effectiveness varies significantly across different social media platforms, influenced by factors such as audience engagement, content format, and platform characteristics. Research indicates that platforms like Instagram and </w:t>
      </w:r>
      <w:proofErr w:type="spellStart"/>
      <w:r w:rsidRPr="00303F0C">
        <w:t>TikTok</w:t>
      </w:r>
      <w:proofErr w:type="spellEnd"/>
      <w:r w:rsidRPr="00303F0C">
        <w:t xml:space="preserve"> are particularly effective for meme marketing, especially among Generation Z, due to their visual and interactive nature. Meme marketing resonates strongly with younger audiences, particularly Generation Z, who are more likely to engage with humorous and relatable content on platforms like </w:t>
      </w:r>
      <w:proofErr w:type="spellStart"/>
      <w:r w:rsidRPr="00303F0C">
        <w:t>TikTok</w:t>
      </w:r>
      <w:proofErr w:type="spellEnd"/>
      <w:r w:rsidRPr="00303F0C">
        <w:t xml:space="preserve"> and Instagram </w:t>
      </w:r>
      <w:r w:rsidRPr="006805DD">
        <w:t>(</w:t>
      </w:r>
      <w:proofErr w:type="spellStart"/>
      <w:r w:rsidRPr="006805DD">
        <w:t>Bowo</w:t>
      </w:r>
      <w:proofErr w:type="spellEnd"/>
      <w:r w:rsidRPr="006805DD">
        <w:t xml:space="preserve"> et al., 2024) (</w:t>
      </w:r>
      <w:proofErr w:type="spellStart"/>
      <w:r w:rsidRPr="006805DD">
        <w:t>Sitanggang</w:t>
      </w:r>
      <w:proofErr w:type="spellEnd"/>
      <w:r w:rsidRPr="006805DD">
        <w:t xml:space="preserve"> et al., 2024).</w:t>
      </w:r>
      <w:r w:rsidRPr="00303F0C">
        <w:t xml:space="preserve"> Memes evoke positive emotions, enhancing brand connection and customer </w:t>
      </w:r>
      <w:r w:rsidRPr="00BD0A0B">
        <w:t>retention (Dutta et al., n.d.).</w:t>
      </w:r>
      <w:r w:rsidRPr="00303F0C">
        <w:t xml:space="preserve"> The following sections elaborate on these aspects. Studies </w:t>
      </w:r>
      <w:r w:rsidRPr="00861D18">
        <w:t xml:space="preserve">by </w:t>
      </w:r>
      <w:proofErr w:type="spellStart"/>
      <w:r w:rsidRPr="00861D18">
        <w:t>Almaghrabi</w:t>
      </w:r>
      <w:proofErr w:type="spellEnd"/>
      <w:r w:rsidRPr="00861D18">
        <w:t xml:space="preserve"> (2023) and </w:t>
      </w:r>
      <w:proofErr w:type="spellStart"/>
      <w:r w:rsidRPr="00861D18">
        <w:t>Bowo</w:t>
      </w:r>
      <w:proofErr w:type="spellEnd"/>
      <w:r w:rsidRPr="00861D18">
        <w:t xml:space="preserve"> et al. (2024)</w:t>
      </w:r>
      <w:r w:rsidRPr="00303F0C">
        <w:t xml:space="preserve"> highlight the significance of humor and relatability in meme marketing, but primarily focus on Gen Z consumers. Successful meme marketing requires careful selection of memes that align with brand identity and audience preferences, ensuring relevance and </w:t>
      </w:r>
      <w:r w:rsidRPr="00861D18">
        <w:t xml:space="preserve">relatability (Dutta et al., n.d.). Begum &amp; </w:t>
      </w:r>
      <w:proofErr w:type="spellStart"/>
      <w:r w:rsidRPr="00861D18">
        <w:t>Pawale</w:t>
      </w:r>
      <w:proofErr w:type="spellEnd"/>
      <w:r w:rsidRPr="00861D18">
        <w:t xml:space="preserve"> (2024)</w:t>
      </w:r>
      <w:r w:rsidRPr="00303F0C">
        <w:t xml:space="preserve"> explored performance </w:t>
      </w:r>
      <w:r w:rsidRPr="00B3332B">
        <w:t>metrics, noting that meme-based content enhances visibility but lacks depth in long-term ROI discussions. Yang &amp; Hayashi (2021) found</w:t>
      </w:r>
      <w:r w:rsidRPr="00303F0C">
        <w:t xml:space="preserve"> that A/B testing memes against traditional ads significantly improved engagement, but did not account for cultural variables. The association between age groups and engagement levels with meme marketing reveals significant trends, particularly highlighting the preferences of younger generations. Research indicates that meme marketing resonates more with younger audiences, especially Generation Z, who exhibit higher engagement levels due to their familiarity with digital culture and social media platforms. This engagement is influenced by various factors, including humor, cultural relevance, and the evolving formats of memes. The </w:t>
      </w:r>
      <w:proofErr w:type="spellStart"/>
      <w:r w:rsidRPr="00303F0C">
        <w:t>GenZ</w:t>
      </w:r>
      <w:proofErr w:type="spellEnd"/>
      <w:r w:rsidRPr="00303F0C">
        <w:t xml:space="preserve"> cohort shows a strong affinity for memes, utilizing them for entertainment and social interaction. Their engagement is driven by the humor and relatability of memes, which serve as effective marketing tools for brands targeting this </w:t>
      </w:r>
      <w:r w:rsidRPr="009A5E56">
        <w:t>demographic (</w:t>
      </w:r>
      <w:proofErr w:type="spellStart"/>
      <w:r w:rsidRPr="009A5E56">
        <w:t>Bowo</w:t>
      </w:r>
      <w:proofErr w:type="spellEnd"/>
      <w:r w:rsidRPr="009A5E56">
        <w:t xml:space="preserve"> et al., 2024) (</w:t>
      </w:r>
      <w:proofErr w:type="spellStart"/>
      <w:r w:rsidRPr="009A5E56">
        <w:t>Vardeman</w:t>
      </w:r>
      <w:proofErr w:type="spellEnd"/>
      <w:r w:rsidRPr="009A5E56">
        <w:t>, 2023). While older generations also engage with memes, their intera</w:t>
      </w:r>
      <w:r w:rsidRPr="00303F0C">
        <w:t xml:space="preserve">ction levels are comparatively lower. The study indicates that meme usage declines with age, suggesting a generational gap in digital language evolution and meme </w:t>
      </w:r>
      <w:r w:rsidRPr="007542B6">
        <w:t>consumption (</w:t>
      </w:r>
      <w:proofErr w:type="spellStart"/>
      <w:r w:rsidRPr="007542B6">
        <w:t>Hallová</w:t>
      </w:r>
      <w:proofErr w:type="spellEnd"/>
      <w:r w:rsidRPr="007542B6">
        <w:t>, 2024).</w:t>
      </w:r>
      <w:r w:rsidRPr="00303F0C">
        <w:t xml:space="preserve"> Conversely, while younger audiences dominate meme engagement, older generations may still appreciate memes but often lack the same level of interaction, indicating a potential area for brands to explore in adapting their strategies for broader age inclusivity.</w:t>
      </w:r>
    </w:p>
    <w:p w14:paraId="1E59F4DE" w14:textId="77777777" w:rsidR="0093676B" w:rsidRPr="00303F0C" w:rsidRDefault="0093676B" w:rsidP="0093676B">
      <w:pPr>
        <w:pStyle w:val="Heading1"/>
      </w:pPr>
      <w:r>
        <w:t>Research Gaps</w:t>
      </w:r>
    </w:p>
    <w:p w14:paraId="7C139BAC" w14:textId="77777777" w:rsidR="0093676B" w:rsidRPr="00303F0C" w:rsidRDefault="0093676B" w:rsidP="0093676B">
      <w:pPr>
        <w:pStyle w:val="BodyText"/>
        <w:jc w:val="both"/>
      </w:pPr>
      <w:r w:rsidRPr="00303F0C">
        <w:t>The concept of meme marketing under-researched since the existing literature tends to emphasize immediate engagement, leaving several critical gaps to be explored and evaluated.</w:t>
      </w:r>
      <w:r>
        <w:t xml:space="preserve"> There is a lack of cross-cultural analysis of meme perception and there is limited research on personalization in meme creation. A gap is identified in understanding how memes align with consistent brand identity over time. </w:t>
      </w:r>
    </w:p>
    <w:p w14:paraId="1564F3B7" w14:textId="77777777" w:rsidR="0093676B" w:rsidRDefault="0093676B" w:rsidP="0093676B">
      <w:pPr>
        <w:pStyle w:val="Heading1"/>
      </w:pPr>
    </w:p>
    <w:p w14:paraId="17480A13" w14:textId="356C4377" w:rsidR="0093676B" w:rsidRPr="00303F0C" w:rsidRDefault="0093676B" w:rsidP="0093676B">
      <w:pPr>
        <w:pStyle w:val="Heading1"/>
      </w:pPr>
      <w:r w:rsidRPr="00303F0C">
        <w:t>2.2. Objectives of the Study</w:t>
      </w:r>
    </w:p>
    <w:p w14:paraId="41B746A8" w14:textId="77777777" w:rsidR="0093676B" w:rsidRPr="00303F0C" w:rsidRDefault="0093676B" w:rsidP="0093676B">
      <w:pPr>
        <w:pStyle w:val="BodyText"/>
        <w:jc w:val="both"/>
      </w:pPr>
      <w:r w:rsidRPr="00303F0C">
        <w:t>To assess whether meme effectiveness differs across various social media platforms</w:t>
      </w:r>
    </w:p>
    <w:p w14:paraId="2F1E6703" w14:textId="77777777" w:rsidR="0093676B" w:rsidRPr="00303F0C" w:rsidRDefault="0093676B" w:rsidP="0093676B">
      <w:pPr>
        <w:pStyle w:val="BodyText"/>
        <w:jc w:val="both"/>
      </w:pPr>
      <w:r w:rsidRPr="00303F0C">
        <w:t xml:space="preserve">To examine the association between age groups and engagement levels with meme marketing </w:t>
      </w:r>
    </w:p>
    <w:p w14:paraId="3C62989C" w14:textId="77777777" w:rsidR="0093676B" w:rsidRPr="00303F0C" w:rsidRDefault="0093676B" w:rsidP="0093676B">
      <w:pPr>
        <w:pStyle w:val="BodyText"/>
        <w:jc w:val="both"/>
      </w:pPr>
      <w:r w:rsidRPr="00303F0C">
        <w:t xml:space="preserve">To investigate the relationship between meme engagement and perceived brand relatability </w:t>
      </w:r>
    </w:p>
    <w:p w14:paraId="2D856D31" w14:textId="77777777" w:rsidR="0093676B" w:rsidRPr="00303F0C" w:rsidRDefault="0093676B" w:rsidP="0093676B">
      <w:pPr>
        <w:pStyle w:val="BodyText"/>
        <w:jc w:val="both"/>
      </w:pPr>
      <w:r w:rsidRPr="00303F0C">
        <w:t>To assess how brand image and online presence predict consumer trust in meme marketing</w:t>
      </w:r>
    </w:p>
    <w:p w14:paraId="0FAC43CC" w14:textId="77777777" w:rsidR="0093676B" w:rsidRDefault="0093676B" w:rsidP="0093676B">
      <w:pPr>
        <w:pStyle w:val="BodyText"/>
        <w:jc w:val="both"/>
        <w:rPr>
          <w:sz w:val="28"/>
        </w:rPr>
      </w:pPr>
    </w:p>
    <w:p w14:paraId="72BAC671" w14:textId="190CD947" w:rsidR="0093676B" w:rsidRPr="0093676B" w:rsidRDefault="0093676B" w:rsidP="0093676B">
      <w:pPr>
        <w:pStyle w:val="Heading1"/>
      </w:pPr>
      <w:r w:rsidRPr="0093676B">
        <w:t>3. RESEARCH METHODOLOGY</w:t>
      </w:r>
    </w:p>
    <w:p w14:paraId="025BCE7F" w14:textId="77777777" w:rsidR="0093676B" w:rsidRPr="00303F0C" w:rsidRDefault="0093676B" w:rsidP="0093676B">
      <w:pPr>
        <w:pStyle w:val="BodyText"/>
        <w:jc w:val="both"/>
      </w:pPr>
      <w:r w:rsidRPr="00303F0C">
        <w:t xml:space="preserve">This study adopts a quantitative research methodology </w:t>
      </w:r>
      <w:r>
        <w:t>and</w:t>
      </w:r>
      <w:r w:rsidRPr="00303F0C">
        <w:t xml:space="preserve"> follows a descriptive and exploratory design, enabling both the identification of patterns and the assessment of causal relationships. Data </w:t>
      </w:r>
      <w:r>
        <w:t>was</w:t>
      </w:r>
      <w:r w:rsidRPr="00303F0C">
        <w:t xml:space="preserve"> collected via online surveys from 445 active social media users. A structured Likert-scale questionnaire assessed engagement with meme content, brand perception, and platform usage. Analytical tools included descriptive stats, ANOVA, chi-square, correlation, and regression. Cronbach’s Alpha (0.85) confirmed reliability.</w:t>
      </w:r>
    </w:p>
    <w:p w14:paraId="170D91EA" w14:textId="77777777" w:rsidR="0093676B" w:rsidRPr="00303F0C" w:rsidRDefault="0093676B" w:rsidP="0093676B">
      <w:pPr>
        <w:pStyle w:val="BodyText"/>
        <w:jc w:val="both"/>
      </w:pPr>
      <w:r w:rsidRPr="00303F0C">
        <w:t>Data Collection Methods</w:t>
      </w:r>
    </w:p>
    <w:p w14:paraId="7EA38530" w14:textId="77777777" w:rsidR="0093676B" w:rsidRPr="00303F0C" w:rsidRDefault="0093676B" w:rsidP="0093676B">
      <w:pPr>
        <w:pStyle w:val="BodyText"/>
        <w:jc w:val="both"/>
      </w:pPr>
      <w:r w:rsidRPr="00303F0C">
        <w:t>Primary Data: Collected through structured, self-administered online surveys targeting active social media users.</w:t>
      </w:r>
    </w:p>
    <w:p w14:paraId="623988B5" w14:textId="77777777" w:rsidR="0093676B" w:rsidRPr="00303F0C" w:rsidRDefault="0093676B" w:rsidP="0093676B">
      <w:pPr>
        <w:pStyle w:val="BodyText"/>
        <w:jc w:val="both"/>
      </w:pPr>
      <w:r w:rsidRPr="00303F0C">
        <w:t>Secondary Data: Derived from publicly available social media content and user comments on meme-based marketing campaigns for sentiment analysis.</w:t>
      </w:r>
    </w:p>
    <w:p w14:paraId="543E74C6" w14:textId="77777777" w:rsidR="0093676B" w:rsidRPr="00303F0C" w:rsidRDefault="0093676B" w:rsidP="0093676B">
      <w:pPr>
        <w:pStyle w:val="BodyText"/>
        <w:jc w:val="both"/>
      </w:pPr>
      <w:r w:rsidRPr="00303F0C">
        <w:t>Sampling design:</w:t>
      </w:r>
    </w:p>
    <w:p w14:paraId="7B12B4C8" w14:textId="77777777" w:rsidR="0093676B" w:rsidRPr="00303F0C" w:rsidRDefault="0093676B" w:rsidP="0093676B">
      <w:pPr>
        <w:pStyle w:val="BodyText"/>
        <w:jc w:val="both"/>
      </w:pPr>
      <w:r w:rsidRPr="00303F0C">
        <w:t xml:space="preserve">Target Population: All active social-media users in Country X (or the focal geography) aged 18 – 35 who view, share, or comment on meme content at least once a week. The rationale behind selecting young adults is that it will resonate with memes that reflect their values and experiences, fostering a sense of community and </w:t>
      </w:r>
      <w:r w:rsidRPr="007542B6">
        <w:t>authenticity (Tucker, 2013). The sampling</w:t>
      </w:r>
      <w:r w:rsidRPr="00303F0C">
        <w:t xml:space="preserve"> design for this study targets individuals aged 18–35 years, as they represent the most active segment engaging with meme content and social media platforms. A simple random sampling technique was employed to ensure an unbiased representation of respondents across popular platforms such as Instagram, Twitter, and Facebook. The sample size was calculated using Cochran’s formula, resulting in a total of 445 valid respondents at a 95% confidence level with a 10% margin of error. To ensure relevance to the research context, the inclusion criteria required participants to be active social media users who engage with meme content at least twice a week. Conversely, individuals who are inactive on social media or have limited exposure to meme-based marketing were excluded from the study.</w:t>
      </w:r>
    </w:p>
    <w:p w14:paraId="6D932E6A" w14:textId="77777777" w:rsidR="0093676B" w:rsidRDefault="0093676B" w:rsidP="0093676B">
      <w:pPr>
        <w:pStyle w:val="Heading1"/>
      </w:pPr>
    </w:p>
    <w:p w14:paraId="3D30E3E8" w14:textId="77777777" w:rsidR="0093676B" w:rsidRDefault="0093676B" w:rsidP="0093676B">
      <w:pPr>
        <w:pStyle w:val="Heading1"/>
      </w:pPr>
    </w:p>
    <w:p w14:paraId="17AE493B" w14:textId="42687A84" w:rsidR="0093676B" w:rsidRPr="00303F0C" w:rsidRDefault="0093676B" w:rsidP="0093676B">
      <w:pPr>
        <w:pStyle w:val="Heading1"/>
      </w:pPr>
      <w:r w:rsidRPr="00303F0C">
        <w:lastRenderedPageBreak/>
        <w:t>3.2. Sampling Frame</w:t>
      </w:r>
    </w:p>
    <w:p w14:paraId="143C178E" w14:textId="77777777" w:rsidR="0093676B" w:rsidRPr="00303F0C" w:rsidRDefault="0093676B" w:rsidP="0093676B">
      <w:pPr>
        <w:pStyle w:val="BodyText"/>
        <w:jc w:val="both"/>
      </w:pPr>
      <w:r w:rsidRPr="00303F0C">
        <w:t xml:space="preserve">The sampling frame consists of active social media users accessible and are </w:t>
      </w:r>
      <w:proofErr w:type="spellStart"/>
      <w:r w:rsidRPr="00303F0C">
        <w:t>atleast</w:t>
      </w:r>
      <w:proofErr w:type="spellEnd"/>
      <w:r w:rsidRPr="00303F0C">
        <w:t xml:space="preserve"> using one major social media platform through major platforms including Facebook, Instagram, Twitter, </w:t>
      </w:r>
      <w:proofErr w:type="spellStart"/>
      <w:r w:rsidRPr="00303F0C">
        <w:t>TikTok</w:t>
      </w:r>
      <w:proofErr w:type="spellEnd"/>
      <w:r w:rsidRPr="00303F0C">
        <w:t xml:space="preserve">, Reddit, and </w:t>
      </w:r>
      <w:proofErr w:type="spellStart"/>
      <w:r w:rsidRPr="00303F0C">
        <w:t>WhatsApp.This</w:t>
      </w:r>
      <w:proofErr w:type="spellEnd"/>
      <w:r w:rsidRPr="00303F0C">
        <w:t xml:space="preserve"> demographic represents the most active social media user segment with high exposure to meme culture as they are Followers of large meme pages on Instagram, Twitter, and Reddit. The resulting anonymized data was used for analytic sample (N = 485) is thus statistically powered, demographically proportional, and screened for active meme engagement—meeting the study’s cross-sectional objectives.  Each selected user received a personalized link; this was done to avoid self-selection skew from public‐link only </w:t>
      </w:r>
      <w:proofErr w:type="spellStart"/>
      <w:proofErr w:type="gramStart"/>
      <w:r w:rsidRPr="00303F0C">
        <w:t>approaches.Confidence</w:t>
      </w:r>
      <w:proofErr w:type="spellEnd"/>
      <w:proofErr w:type="gramEnd"/>
      <w:r w:rsidRPr="00303F0C">
        <w:t xml:space="preserve"> Level: 95%, Margin of Error: ±4.5%, Minimum Required Sample: 475 participants, Final Sample: 485 participants.</w:t>
      </w:r>
    </w:p>
    <w:p w14:paraId="0E662571" w14:textId="77777777" w:rsidR="0093676B" w:rsidRDefault="0093676B" w:rsidP="0093676B">
      <w:pPr>
        <w:pStyle w:val="BodyText"/>
        <w:jc w:val="both"/>
        <w:rPr>
          <w:sz w:val="28"/>
        </w:rPr>
      </w:pPr>
    </w:p>
    <w:p w14:paraId="60606220" w14:textId="0ACFF199" w:rsidR="0093676B" w:rsidRPr="00303F0C" w:rsidRDefault="0093676B" w:rsidP="0093676B">
      <w:pPr>
        <w:pStyle w:val="Heading1"/>
      </w:pPr>
      <w:r w:rsidRPr="00303F0C">
        <w:t xml:space="preserve">4. </w:t>
      </w:r>
      <w:r w:rsidRPr="00E00360">
        <w:t>RESULTS</w:t>
      </w:r>
    </w:p>
    <w:p w14:paraId="6CA140A9" w14:textId="667429DC" w:rsidR="0093676B" w:rsidRDefault="0093676B" w:rsidP="0093676B">
      <w:pPr>
        <w:pStyle w:val="BodyText"/>
        <w:jc w:val="both"/>
      </w:pPr>
      <w:r w:rsidRPr="00303F0C">
        <w:t xml:space="preserve">The analysis of respondent data using bar chart displays the </w:t>
      </w:r>
      <w:r w:rsidRPr="00303F0C">
        <w:rPr>
          <w:rStyle w:val="Strong"/>
        </w:rPr>
        <w:t>number of social media users across different platforms</w:t>
      </w:r>
      <w:r w:rsidRPr="00303F0C">
        <w:t>, showing the relative popularity and user distribution among seven major social media platforms.</w:t>
      </w:r>
    </w:p>
    <w:p w14:paraId="1176CE5E" w14:textId="77777777" w:rsidR="0093676B" w:rsidRPr="00303F0C" w:rsidRDefault="0093676B" w:rsidP="0093676B">
      <w:pPr>
        <w:pStyle w:val="BodyText"/>
        <w:jc w:val="both"/>
      </w:pPr>
    </w:p>
    <w:p w14:paraId="013A87D6" w14:textId="77777777" w:rsidR="0093676B" w:rsidRPr="00303F0C" w:rsidRDefault="0093676B" w:rsidP="0093676B">
      <w:pPr>
        <w:pStyle w:val="BodyText"/>
        <w:jc w:val="center"/>
      </w:pPr>
      <w:r w:rsidRPr="00303F0C">
        <w:rPr>
          <w:noProof/>
          <w:lang w:val="en-IN" w:eastAsia="en-IN"/>
        </w:rPr>
        <w:drawing>
          <wp:inline distT="0" distB="0" distL="0" distR="0" wp14:anchorId="73E121CB" wp14:editId="71962DDE">
            <wp:extent cx="5029200" cy="2542696"/>
            <wp:effectExtent l="0" t="0" r="0" b="10160"/>
            <wp:docPr id="1639465938" name="Chart 1">
              <a:extLst xmlns:a="http://schemas.openxmlformats.org/drawingml/2006/main">
                <a:ext uri="{FF2B5EF4-FFF2-40B4-BE49-F238E27FC236}">
                  <a16:creationId xmlns:a16="http://schemas.microsoft.com/office/drawing/2014/main" id="{CCFB587B-B292-5950-B5D8-2835F6328F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D79DAB5" w14:textId="77777777" w:rsidR="0093676B" w:rsidRPr="00303F0C" w:rsidRDefault="0093676B" w:rsidP="0093676B">
      <w:pPr>
        <w:pStyle w:val="Heading1"/>
        <w:jc w:val="center"/>
      </w:pPr>
      <w:r>
        <w:t xml:space="preserve">Fig 1. </w:t>
      </w:r>
      <w:proofErr w:type="spellStart"/>
      <w:r>
        <w:t>Showsthe</w:t>
      </w:r>
      <w:proofErr w:type="spellEnd"/>
      <w:r>
        <w:t xml:space="preserve"> number</w:t>
      </w:r>
      <w:r w:rsidRPr="00303F0C">
        <w:t xml:space="preserve"> of Social Media Platform users</w:t>
      </w:r>
    </w:p>
    <w:p w14:paraId="7AE01E62" w14:textId="77777777" w:rsidR="0093676B" w:rsidRDefault="0093676B" w:rsidP="0093676B">
      <w:pPr>
        <w:pStyle w:val="BodyText"/>
        <w:jc w:val="both"/>
      </w:pPr>
    </w:p>
    <w:p w14:paraId="06C833EA" w14:textId="296AA246" w:rsidR="0093676B" w:rsidRPr="00303F0C" w:rsidRDefault="0093676B" w:rsidP="0093676B">
      <w:pPr>
        <w:pStyle w:val="BodyText"/>
        <w:jc w:val="both"/>
      </w:pPr>
      <w:r w:rsidRPr="00303F0C">
        <w:t>This data suggests Instagram's dominance in social media engagement, possibly reflecting current trends toward visual content and the platform's broad appeal across different user demographics.</w:t>
      </w:r>
    </w:p>
    <w:p w14:paraId="497C5500" w14:textId="77777777" w:rsidR="0093676B" w:rsidRPr="00303F0C" w:rsidRDefault="0093676B" w:rsidP="0093676B">
      <w:pPr>
        <w:pStyle w:val="BodyText"/>
        <w:jc w:val="both"/>
      </w:pPr>
      <w:r w:rsidRPr="00303F0C">
        <w:rPr>
          <w:rStyle w:val="Strong"/>
        </w:rPr>
        <w:t>Top-tier platforms in the study:</w:t>
      </w:r>
    </w:p>
    <w:p w14:paraId="41D5B54B" w14:textId="77777777" w:rsidR="0093676B" w:rsidRPr="00303F0C" w:rsidRDefault="0093676B" w:rsidP="0093676B">
      <w:pPr>
        <w:pStyle w:val="BodyText"/>
        <w:jc w:val="both"/>
      </w:pPr>
      <w:r w:rsidRPr="00303F0C">
        <w:rPr>
          <w:rStyle w:val="Strong"/>
        </w:rPr>
        <w:t>Instagram leads significantly</w:t>
      </w:r>
      <w:r w:rsidRPr="00303F0C">
        <w:t xml:space="preserve"> with 452 users, making it the most popular platform in this dataset</w:t>
      </w:r>
    </w:p>
    <w:p w14:paraId="3E98E559" w14:textId="77777777" w:rsidR="0093676B" w:rsidRPr="00303F0C" w:rsidRDefault="0093676B" w:rsidP="0093676B">
      <w:pPr>
        <w:pStyle w:val="BodyText"/>
        <w:jc w:val="both"/>
      </w:pPr>
      <w:r w:rsidRPr="00303F0C">
        <w:rPr>
          <w:rStyle w:val="Strong"/>
        </w:rPr>
        <w:t>YouTube follows</w:t>
      </w:r>
      <w:r w:rsidRPr="00303F0C">
        <w:t xml:space="preserve"> as the second most used platform with 308 users</w:t>
      </w:r>
    </w:p>
    <w:p w14:paraId="0AA35EC7" w14:textId="77777777" w:rsidR="0093676B" w:rsidRPr="00303F0C" w:rsidRDefault="0093676B" w:rsidP="0093676B">
      <w:pPr>
        <w:pStyle w:val="BodyText"/>
        <w:jc w:val="both"/>
      </w:pPr>
      <w:r w:rsidRPr="00303F0C">
        <w:rPr>
          <w:rStyle w:val="Strong"/>
        </w:rPr>
        <w:t>Mid-tier platforms in the study:</w:t>
      </w:r>
    </w:p>
    <w:p w14:paraId="3877AACC" w14:textId="77777777" w:rsidR="0093676B" w:rsidRPr="00303F0C" w:rsidRDefault="0093676B" w:rsidP="0093676B">
      <w:pPr>
        <w:pStyle w:val="BodyText"/>
        <w:jc w:val="both"/>
      </w:pPr>
      <w:r w:rsidRPr="00303F0C">
        <w:rPr>
          <w:rStyle w:val="Strong"/>
        </w:rPr>
        <w:t>Facebook</w:t>
      </w:r>
      <w:r w:rsidRPr="00303F0C">
        <w:t xml:space="preserve"> has 298 users, showing it remains a major platform despite being older</w:t>
      </w:r>
    </w:p>
    <w:p w14:paraId="61E017EB" w14:textId="77777777" w:rsidR="0093676B" w:rsidRPr="00303F0C" w:rsidRDefault="0093676B" w:rsidP="0093676B">
      <w:pPr>
        <w:pStyle w:val="BodyText"/>
        <w:jc w:val="both"/>
      </w:pPr>
      <w:r w:rsidRPr="00303F0C">
        <w:rPr>
          <w:rStyle w:val="Strong"/>
        </w:rPr>
        <w:t>Twitter</w:t>
      </w:r>
      <w:r w:rsidRPr="00303F0C">
        <w:t xml:space="preserve"> maintains solid usage with 251 users</w:t>
      </w:r>
    </w:p>
    <w:p w14:paraId="6D027AF8" w14:textId="77777777" w:rsidR="0093676B" w:rsidRPr="00303F0C" w:rsidRDefault="0093676B" w:rsidP="0093676B">
      <w:pPr>
        <w:pStyle w:val="BodyText"/>
        <w:jc w:val="both"/>
      </w:pPr>
      <w:r w:rsidRPr="00303F0C">
        <w:rPr>
          <w:rStyle w:val="Strong"/>
        </w:rPr>
        <w:t>Lower-tier platforms in the study:</w:t>
      </w:r>
    </w:p>
    <w:p w14:paraId="13346BD1" w14:textId="77777777" w:rsidR="0093676B" w:rsidRPr="00303F0C" w:rsidRDefault="0093676B" w:rsidP="0093676B">
      <w:pPr>
        <w:pStyle w:val="BodyText"/>
        <w:jc w:val="both"/>
      </w:pPr>
      <w:r w:rsidRPr="00303F0C">
        <w:rPr>
          <w:rStyle w:val="Strong"/>
        </w:rPr>
        <w:t>LinkedIn</w:t>
      </w:r>
      <w:r w:rsidRPr="00303F0C">
        <w:t xml:space="preserve"> has 211 users, which is reasonable given its professional networking focus</w:t>
      </w:r>
    </w:p>
    <w:p w14:paraId="5D18DDCE" w14:textId="77777777" w:rsidR="0093676B" w:rsidRPr="00303F0C" w:rsidRDefault="0093676B" w:rsidP="0093676B">
      <w:pPr>
        <w:pStyle w:val="BodyText"/>
        <w:jc w:val="both"/>
      </w:pPr>
      <w:r w:rsidRPr="00303F0C">
        <w:rPr>
          <w:rStyle w:val="Strong"/>
        </w:rPr>
        <w:t>Reddit</w:t>
      </w:r>
      <w:r w:rsidRPr="00303F0C">
        <w:t xml:space="preserve"> shows 97 users, indicating more niche usage</w:t>
      </w:r>
    </w:p>
    <w:p w14:paraId="1E022079" w14:textId="77777777" w:rsidR="0093676B" w:rsidRPr="00303F0C" w:rsidRDefault="0093676B" w:rsidP="0093676B">
      <w:pPr>
        <w:pStyle w:val="BodyText"/>
        <w:jc w:val="both"/>
      </w:pPr>
      <w:r w:rsidRPr="00303F0C">
        <w:rPr>
          <w:rStyle w:val="Strong"/>
        </w:rPr>
        <w:t>WhatsApp</w:t>
      </w:r>
      <w:r w:rsidRPr="00303F0C">
        <w:t xml:space="preserve"> has the lowest representation with only 38 users</w:t>
      </w:r>
    </w:p>
    <w:p w14:paraId="52A4865E" w14:textId="77777777" w:rsidR="0093676B" w:rsidRPr="00303F0C" w:rsidRDefault="0093676B" w:rsidP="0093676B">
      <w:pPr>
        <w:pStyle w:val="BodyText"/>
        <w:jc w:val="both"/>
      </w:pPr>
    </w:p>
    <w:p w14:paraId="0CC397C6" w14:textId="77777777" w:rsidR="0093676B" w:rsidRPr="00303F0C" w:rsidRDefault="0093676B" w:rsidP="0093676B">
      <w:pPr>
        <w:pStyle w:val="BodyText"/>
        <w:jc w:val="both"/>
      </w:pPr>
      <w:r w:rsidRPr="00303F0C">
        <w:rPr>
          <w:rStyle w:val="Strong"/>
        </w:rPr>
        <w:t>Observations:</w:t>
      </w:r>
    </w:p>
    <w:p w14:paraId="46A22F51" w14:textId="77777777" w:rsidR="0093676B" w:rsidRPr="00303F0C" w:rsidRDefault="0093676B" w:rsidP="0093676B">
      <w:pPr>
        <w:pStyle w:val="BodyText"/>
        <w:jc w:val="both"/>
      </w:pPr>
      <w:r w:rsidRPr="00303F0C">
        <w:t>There's a clear hierarchy in platform usage, with Instagram being used by nearly 12 times more people than WhatsApp</w:t>
      </w:r>
    </w:p>
    <w:p w14:paraId="56FE0C98" w14:textId="77777777" w:rsidR="0093676B" w:rsidRPr="00303F0C" w:rsidRDefault="0093676B" w:rsidP="0093676B">
      <w:pPr>
        <w:pStyle w:val="BodyText"/>
        <w:jc w:val="both"/>
      </w:pPr>
      <w:r w:rsidRPr="00303F0C">
        <w:t>The visual-centric platforms (Instagram, YouTube) dominate the top positions</w:t>
      </w:r>
    </w:p>
    <w:p w14:paraId="6B35F8B6" w14:textId="77777777" w:rsidR="0093676B" w:rsidRPr="00303F0C" w:rsidRDefault="0093676B" w:rsidP="0093676B">
      <w:pPr>
        <w:pStyle w:val="BodyText"/>
        <w:jc w:val="both"/>
      </w:pPr>
      <w:r w:rsidRPr="00303F0C">
        <w:t>Traditional social networks (Facebook, Twitter) maintain substantial user bases</w:t>
      </w:r>
    </w:p>
    <w:p w14:paraId="109341A0" w14:textId="77777777" w:rsidR="0093676B" w:rsidRPr="00303F0C" w:rsidRDefault="0093676B" w:rsidP="0093676B">
      <w:pPr>
        <w:pStyle w:val="BodyText"/>
        <w:jc w:val="both"/>
      </w:pPr>
      <w:r w:rsidRPr="00303F0C">
        <w:t>Professional and specialized platforms (LinkedIn, Reddit) have smaller but significant user groups</w:t>
      </w:r>
    </w:p>
    <w:p w14:paraId="7C4952FD" w14:textId="77777777" w:rsidR="0093676B" w:rsidRPr="00303F0C" w:rsidRDefault="0093676B" w:rsidP="0093676B">
      <w:pPr>
        <w:pStyle w:val="BodyText"/>
        <w:jc w:val="both"/>
      </w:pPr>
      <w:r w:rsidRPr="00303F0C">
        <w:t>Types of Memes based on Content Category</w:t>
      </w:r>
    </w:p>
    <w:p w14:paraId="2401B922" w14:textId="77777777" w:rsidR="0093676B" w:rsidRPr="00303F0C" w:rsidRDefault="0093676B" w:rsidP="0093676B">
      <w:pPr>
        <w:pStyle w:val="BodyText"/>
        <w:jc w:val="both"/>
      </w:pPr>
      <w:r w:rsidRPr="00303F0C">
        <w:t xml:space="preserve">Memes are categorized based on their content and play a significant role in shaping internet culture. The primary categories include image macros, object labeling, screenshots, and text out of images. These categories reflect the diverse ways memes communicate humor, irony, and social commentary, contributing to a shared cultural experience among users. While memes are often viewed as mere entertainment, they also represent a complex form of digital participation that influences social dynamics and cultural </w:t>
      </w:r>
      <w:r w:rsidRPr="008C117D">
        <w:t>narratives. This duality highlights their importance beyond humor, as they can also propagate misinformation or divisive content (</w:t>
      </w:r>
      <w:proofErr w:type="spellStart"/>
      <w:r w:rsidRPr="008C117D">
        <w:t>Arailopoulos</w:t>
      </w:r>
      <w:proofErr w:type="spellEnd"/>
      <w:r w:rsidRPr="008C117D">
        <w:t xml:space="preserve"> et al., 2023).</w:t>
      </w:r>
    </w:p>
    <w:p w14:paraId="712825B0" w14:textId="77777777" w:rsidR="0093676B" w:rsidRPr="00303F0C" w:rsidRDefault="0093676B" w:rsidP="0093676B">
      <w:pPr>
        <w:pStyle w:val="BodyText"/>
        <w:jc w:val="center"/>
      </w:pPr>
      <w:r w:rsidRPr="00303F0C">
        <w:rPr>
          <w:noProof/>
          <w:lang w:val="en-IN" w:eastAsia="en-IN"/>
        </w:rPr>
        <w:lastRenderedPageBreak/>
        <w:drawing>
          <wp:inline distT="0" distB="0" distL="0" distR="0" wp14:anchorId="3A60D664" wp14:editId="67BDBA4C">
            <wp:extent cx="4351020" cy="2077392"/>
            <wp:effectExtent l="0" t="0" r="0" b="0"/>
            <wp:docPr id="2066370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0529" cy="2091481"/>
                    </a:xfrm>
                    <a:prstGeom prst="rect">
                      <a:avLst/>
                    </a:prstGeom>
                    <a:noFill/>
                  </pic:spPr>
                </pic:pic>
              </a:graphicData>
            </a:graphic>
          </wp:inline>
        </w:drawing>
      </w:r>
    </w:p>
    <w:p w14:paraId="2C3AD710" w14:textId="77777777" w:rsidR="0093676B" w:rsidRPr="00303F0C" w:rsidRDefault="0093676B" w:rsidP="0093676B">
      <w:pPr>
        <w:pStyle w:val="Heading1"/>
        <w:jc w:val="center"/>
      </w:pPr>
      <w:r w:rsidRPr="00303F0C">
        <w:t xml:space="preserve">Fig.2 </w:t>
      </w:r>
      <w:r>
        <w:t xml:space="preserve">shows the </w:t>
      </w:r>
      <w:r w:rsidRPr="00303F0C">
        <w:t>Content-Based Categories of Memes</w:t>
      </w:r>
    </w:p>
    <w:p w14:paraId="0CC4AE3A" w14:textId="77777777" w:rsidR="0093676B" w:rsidRDefault="0093676B" w:rsidP="0093676B">
      <w:pPr>
        <w:pStyle w:val="BodyText"/>
        <w:jc w:val="both"/>
      </w:pPr>
    </w:p>
    <w:p w14:paraId="685939AE" w14:textId="4A648164" w:rsidR="0093676B" w:rsidRPr="00303F0C" w:rsidRDefault="0093676B" w:rsidP="0093676B">
      <w:pPr>
        <w:pStyle w:val="BodyText"/>
        <w:jc w:val="both"/>
      </w:pPr>
      <w:r w:rsidRPr="00303F0C">
        <w:t xml:space="preserve">Pop Culture Memes: Pop culture memes serve as a significant medium for communication, often referencing movies, TV shows, and celebrities to convey humor, critique, or social commentary. For instance, references to shows like "The Simpsons" create in-jokes that resonate with audiences, fostering a sense of community and shared </w:t>
      </w:r>
      <w:r w:rsidRPr="00DC139F">
        <w:t>understanding (Wilkins-Jordan &amp; Hussey, 2014). These</w:t>
      </w:r>
      <w:r w:rsidRPr="00303F0C">
        <w:t xml:space="preserve"> memes are not merely humorous artifacts; they reflect and shape cultural narratives, allowing users to engage with shared experiences and societal issues. The following sections explore the multifaceted role of pop culture memes in contemporary discourse</w:t>
      </w:r>
      <w:r w:rsidRPr="00C014B2">
        <w:t>. Wang &amp; Chilton (2021) Memes</w:t>
      </w:r>
      <w:r w:rsidRPr="00303F0C">
        <w:t xml:space="preserve"> frequently draw from a wide array of pop culture sources, including iconic movies and TV shows, enhancing relatability and engagement.</w:t>
      </w:r>
    </w:p>
    <w:p w14:paraId="4206C33E" w14:textId="77777777" w:rsidR="0093676B" w:rsidRPr="00303F0C" w:rsidRDefault="0093676B" w:rsidP="0093676B">
      <w:pPr>
        <w:pStyle w:val="BodyText"/>
        <w:jc w:val="both"/>
      </w:pPr>
      <w:r w:rsidRPr="00303F0C">
        <w:t xml:space="preserve">Gaming Memes: Video game references and inside jokes, often encapsulated in gaming memes, are a significant aspect of gaming culture. These memes leverage the unique characteristics of video games, such as their mechanics, narratives, and player interactions, to create humor that resonates with players. This humor is often emergent, arising from the incongruities and limitations within game worlds, and is shared among players as a form of cultural reference. </w:t>
      </w:r>
    </w:p>
    <w:p w14:paraId="187D051B" w14:textId="77777777" w:rsidR="0093676B" w:rsidRPr="00303F0C" w:rsidRDefault="0093676B" w:rsidP="0093676B">
      <w:pPr>
        <w:pStyle w:val="BodyText"/>
        <w:jc w:val="both"/>
      </w:pPr>
      <w:r w:rsidRPr="00303F0C">
        <w:t xml:space="preserve">Video games provide a platform for emergent humor, where players can create or encounter humorous situations through gameplay mechanics and interactions. This humor often arises from the incongruities between the game's virtual world and real-world </w:t>
      </w:r>
      <w:r w:rsidRPr="00E5569E">
        <w:t>expectations, as players navigate the limitations and rules of the game environment (</w:t>
      </w:r>
      <w:proofErr w:type="spellStart"/>
      <w:r w:rsidRPr="00E5569E">
        <w:t>Grönroos</w:t>
      </w:r>
      <w:proofErr w:type="spellEnd"/>
      <w:r w:rsidRPr="00E5569E">
        <w:t>, 2013).</w:t>
      </w:r>
      <w:r w:rsidRPr="00303F0C">
        <w:t xml:space="preserve"> The creation and dissemination of gaming memes serve as a means of communication and community building among gamers, reflecting shared experiences and inside jokes that are specific to the gaming </w:t>
      </w:r>
      <w:r w:rsidRPr="008B2409">
        <w:t>context. Fan translations and retranslations of games highlight the importance of cultural context in preserving humor, as fans often have a deeper understanding of the game's cultural nuances (</w:t>
      </w:r>
      <w:proofErr w:type="spellStart"/>
      <w:r w:rsidRPr="008B2409">
        <w:t>Lepre</w:t>
      </w:r>
      <w:proofErr w:type="spellEnd"/>
      <w:r w:rsidRPr="008B2409">
        <w:t>, 2015).</w:t>
      </w:r>
    </w:p>
    <w:p w14:paraId="0F399FA6" w14:textId="77777777" w:rsidR="0093676B" w:rsidRPr="00303F0C" w:rsidRDefault="0093676B" w:rsidP="0093676B">
      <w:pPr>
        <w:pStyle w:val="BodyText"/>
        <w:jc w:val="both"/>
      </w:pPr>
      <w:r w:rsidRPr="00303F0C">
        <w:t>Relatable Memes: Relatable memes serve as a powerful medium for expressing common life experiences and struggles across various demographics. They encapsulate shared sentiments, foster community, and provide humor in the face of adversity. This synthesis explores how memes articulate collective experiences, particularly in the realms of menstruation, student life, and minority identities. Memes related to menstruation have emerged as a significant form of life writing, allowing individuals to share their experiences and challenges. They facilitate discussions around societal stigma, creating a supportive community for menstruators through humor and relatabil</w:t>
      </w:r>
      <w:r w:rsidRPr="009D1E97">
        <w:t>ity (</w:t>
      </w:r>
      <w:proofErr w:type="spellStart"/>
      <w:r w:rsidRPr="009D1E97">
        <w:t>Shaju</w:t>
      </w:r>
      <w:proofErr w:type="spellEnd"/>
      <w:r w:rsidRPr="009D1E97">
        <w:t xml:space="preserve"> et al., 2023</w:t>
      </w:r>
      <w:proofErr w:type="gramStart"/>
      <w:r w:rsidRPr="009D1E97">
        <w:t>).They</w:t>
      </w:r>
      <w:proofErr w:type="gramEnd"/>
      <w:r w:rsidRPr="009D1E97">
        <w:t xml:space="preserve"> provide a platform for discussing body image, community support, and the societal limitations imposed by gender norms (Blewitt-</w:t>
      </w:r>
      <w:proofErr w:type="spellStart"/>
      <w:r w:rsidRPr="009D1E97">
        <w:t>Golsch</w:t>
      </w:r>
      <w:proofErr w:type="spellEnd"/>
      <w:r w:rsidRPr="009D1E97">
        <w:t>, 2019).</w:t>
      </w:r>
    </w:p>
    <w:p w14:paraId="30AE57AE" w14:textId="77777777" w:rsidR="0093676B" w:rsidRPr="00303F0C" w:rsidRDefault="0093676B" w:rsidP="0093676B">
      <w:pPr>
        <w:pStyle w:val="BodyText"/>
        <w:jc w:val="both"/>
      </w:pPr>
      <w:r w:rsidRPr="00303F0C">
        <w:t xml:space="preserve">Political Memes: Political memes serve as a significant medium for social commentary and engagement with current events, reflecting and shaping public perceptions in various contexts. They encapsulate complex political messages through humor and visual symbolism, making them accessible and relatable to a broad audience. This phenomenon is evident across different cultures, as memes not only entertain but also critique political policies and societal issues, fostering political participation and discourse. In Indonesia, memes during the 2024 presidential election shaped the image of candidates, portraying them as relatable figures, thus enhancing voter </w:t>
      </w:r>
      <w:r w:rsidRPr="00370769">
        <w:t>engagement (</w:t>
      </w:r>
      <w:proofErr w:type="spellStart"/>
      <w:r w:rsidRPr="00370769">
        <w:t>Febriandy</w:t>
      </w:r>
      <w:proofErr w:type="spellEnd"/>
      <w:r w:rsidRPr="00370769">
        <w:t xml:space="preserve"> et al., 2024). In the U.S., memes have become a popular tool for expressing public opinion on political policies, especially during the Trump presidency, serving as a light-hearted yet impactful critique of political situations (</w:t>
      </w:r>
      <w:proofErr w:type="spellStart"/>
      <w:r w:rsidRPr="00370769">
        <w:t>Haqqi</w:t>
      </w:r>
      <w:proofErr w:type="spellEnd"/>
      <w:r w:rsidRPr="00370769">
        <w:t xml:space="preserve"> et al., 2022). Political</w:t>
      </w:r>
      <w:r w:rsidRPr="00303F0C">
        <w:t xml:space="preserve"> memes can effectively engage and inform, they also risk oversimplifying complex issues, potentially leading to misinterpretations or trivialization of serious political </w:t>
      </w:r>
      <w:r w:rsidRPr="001275D6">
        <w:t xml:space="preserve">discourse. </w:t>
      </w:r>
      <w:proofErr w:type="spellStart"/>
      <w:r w:rsidRPr="001275D6">
        <w:t>Highfield</w:t>
      </w:r>
      <w:proofErr w:type="spellEnd"/>
      <w:r w:rsidRPr="001275D6">
        <w:t xml:space="preserve"> (2018) Memes</w:t>
      </w:r>
      <w:r w:rsidRPr="00303F0C">
        <w:t xml:space="preserve"> facilitate everyday political discussions, blending personal experiences with broader political commentary, thus democratizing political discourse.</w:t>
      </w:r>
    </w:p>
    <w:p w14:paraId="2B6686C7" w14:textId="705C92D3" w:rsidR="0093676B" w:rsidRDefault="0093676B" w:rsidP="0093676B">
      <w:pPr>
        <w:pStyle w:val="BodyText"/>
        <w:jc w:val="both"/>
      </w:pPr>
      <w:r w:rsidRPr="00303F0C">
        <w:t xml:space="preserve">Brand Memes: Brand-created memes have emerged as a strategic tool in marketing, particularly for engaging younger audiences like Millennials and Generation Z. These humorous, relatable pieces of content allow brands to connect with consumers in a more informal and engaging manner. The effectiveness of meme marketing lies in its ability to resonate with cultural trends and social commentary, making it a powerful vehicle for brand </w:t>
      </w:r>
      <w:proofErr w:type="spellStart"/>
      <w:proofErr w:type="gramStart"/>
      <w:r w:rsidRPr="00303F0C">
        <w:t>communication.Brands</w:t>
      </w:r>
      <w:proofErr w:type="spellEnd"/>
      <w:proofErr w:type="gramEnd"/>
      <w:r w:rsidRPr="00303F0C">
        <w:t xml:space="preserve"> leverage humor and irony in memes to foster positive associations and enhance </w:t>
      </w:r>
      <w:r w:rsidRPr="0073433C">
        <w:t>customer loyalty (Bury, 2023).While brand-created memes can effectively enhance marketing efforts, they also require a nuanced understanding of meme culture to avoid potential pitfalls. Wen &amp; Ye (2024) mention</w:t>
      </w:r>
      <w:r w:rsidRPr="00303F0C">
        <w:t xml:space="preserve"> in their study on memes that the effectiveness of meme marketing strategies can vary, with some brands struggling to translate engagement into consumer action</w:t>
      </w:r>
    </w:p>
    <w:p w14:paraId="2A79ABDA" w14:textId="74A0EB8B" w:rsidR="0093676B" w:rsidRDefault="0093676B" w:rsidP="0093676B">
      <w:pPr>
        <w:pStyle w:val="BodyText"/>
        <w:jc w:val="both"/>
      </w:pPr>
    </w:p>
    <w:p w14:paraId="5C792FF3" w14:textId="77777777" w:rsidR="0093676B" w:rsidRPr="00303F0C" w:rsidRDefault="0093676B" w:rsidP="0093676B">
      <w:pPr>
        <w:pStyle w:val="BodyText"/>
        <w:jc w:val="both"/>
      </w:pPr>
    </w:p>
    <w:p w14:paraId="174D4E99" w14:textId="77777777" w:rsidR="0093676B" w:rsidRPr="00303F0C" w:rsidRDefault="0093676B" w:rsidP="0093676B">
      <w:pPr>
        <w:pStyle w:val="BodyText"/>
        <w:jc w:val="both"/>
      </w:pPr>
      <w:r w:rsidRPr="00303F0C">
        <w:lastRenderedPageBreak/>
        <w:t xml:space="preserve">Educational Memes: Educational memes have emerged as a novel pedagogical tool, leveraging their popularity and cultural relevance to enhance learning experiences. These digital artifacts, characterized by humor and shared cultural references, can facilitate engagement, comprehension, and creativity in educational settings. The integration of memes into teaching practices can support various educational objectives, from fostering critical thinking to enhancing subject-specific understanding. Memes can stimulate curiosity and interest among students, particularly </w:t>
      </w:r>
      <w:r w:rsidRPr="0037437D">
        <w:t>those from the "internet generation," by presenting content in a relatable and entertaining manner (</w:t>
      </w:r>
      <w:proofErr w:type="spellStart"/>
      <w:r w:rsidRPr="0037437D">
        <w:t>Grossi</w:t>
      </w:r>
      <w:proofErr w:type="spellEnd"/>
      <w:r w:rsidRPr="0037437D">
        <w:t xml:space="preserve"> et al., 2023). Memes encourage students to contribute creatively, offering a platform to express knowledge in non-traditional formats. This can be particularly effective in subjects like mathematics, where students can create and interpret mathematical memes (</w:t>
      </w:r>
      <w:proofErr w:type="spellStart"/>
      <w:r w:rsidRPr="0037437D">
        <w:t>Robutti</w:t>
      </w:r>
      <w:proofErr w:type="spellEnd"/>
      <w:r w:rsidRPr="0037437D">
        <w:t>, 2019). While educational memes offer numerous benefits, their integration into teaching practices</w:t>
      </w:r>
      <w:r w:rsidRPr="00303F0C">
        <w:t xml:space="preserve"> requires careful consideration. Teachers must navigate the cultural nuances and humor embedded in memes, which may be challenging for those less familiar with digital culture.</w:t>
      </w:r>
    </w:p>
    <w:p w14:paraId="0BCCEFF1" w14:textId="77777777" w:rsidR="0093676B" w:rsidRDefault="0093676B" w:rsidP="0093676B">
      <w:pPr>
        <w:pStyle w:val="BodyText"/>
        <w:jc w:val="both"/>
      </w:pPr>
      <w:r w:rsidRPr="00303F0C">
        <w:t xml:space="preserve">Dark Humor Memes: </w:t>
      </w:r>
      <w:r>
        <w:t xml:space="preserve">Dark humor memes often serve as a coping mechanism for users navigating </w:t>
      </w:r>
      <w:r w:rsidRPr="003D4280">
        <w:t xml:space="preserve">difficult emotions or social issues, blending serious themes with irony or satire. According to </w:t>
      </w:r>
      <w:proofErr w:type="spellStart"/>
      <w:r w:rsidRPr="003D4280">
        <w:t>Greengross</w:t>
      </w:r>
      <w:proofErr w:type="spellEnd"/>
      <w:r w:rsidRPr="003D4280">
        <w:t xml:space="preserve"> and Miller (2011), appreciation of dark or offensive humor is positively correlated with higher intelligence and particular personality traits, including lower agreeableness. Moreover, </w:t>
      </w:r>
      <w:proofErr w:type="spellStart"/>
      <w:r w:rsidRPr="003D4280">
        <w:t>Buckels</w:t>
      </w:r>
      <w:proofErr w:type="spellEnd"/>
      <w:r w:rsidRPr="003D4280">
        <w:t xml:space="preserve"> et al. (2014) found that individuals scoring higher in Dark Tetrad traits—especially sadism and psychopathy—are more likely to engage in online trolling, which overlaps with the kind of content shared through dark humor memes. While such memes can foster a sense of solidarity or catharsis, they may also desensitize audiences or reinforce harmful ideologies, raising ethical concerns about their broader social impact (</w:t>
      </w:r>
      <w:proofErr w:type="spellStart"/>
      <w:r w:rsidRPr="003D4280">
        <w:t>Shifman</w:t>
      </w:r>
      <w:proofErr w:type="spellEnd"/>
      <w:r w:rsidRPr="003D4280">
        <w:t>, 2014).</w:t>
      </w:r>
    </w:p>
    <w:p w14:paraId="501DB868" w14:textId="18C2A623" w:rsidR="0093676B" w:rsidRDefault="0093676B" w:rsidP="0093676B">
      <w:pPr>
        <w:pStyle w:val="Heading1"/>
      </w:pPr>
      <w:r w:rsidRPr="00303F0C">
        <w:t>4.1.  Descriptive Statistics:</w:t>
      </w:r>
    </w:p>
    <w:p w14:paraId="7E6C3B51" w14:textId="77777777" w:rsidR="0093676B" w:rsidRPr="00303F0C" w:rsidRDefault="0093676B" w:rsidP="0093676B">
      <w:pPr>
        <w:pStyle w:val="Heading1"/>
      </w:pPr>
    </w:p>
    <w:tbl>
      <w:tblPr>
        <w:tblStyle w:val="PlainTable51"/>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8"/>
        <w:gridCol w:w="2249"/>
      </w:tblGrid>
      <w:tr w:rsidR="0093676B" w:rsidRPr="00303F0C" w14:paraId="15C11EE4" w14:textId="77777777" w:rsidTr="0093676B">
        <w:trPr>
          <w:cnfStyle w:val="100000000000" w:firstRow="1" w:lastRow="0" w:firstColumn="0" w:lastColumn="0" w:oddVBand="0" w:evenVBand="0" w:oddHBand="0" w:evenHBand="0" w:firstRowFirstColumn="0" w:firstRowLastColumn="0" w:lastRowFirstColumn="0" w:lastRowLastColumn="0"/>
          <w:trHeight w:val="275"/>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1F384F0A" w14:textId="77777777" w:rsidR="0093676B" w:rsidRPr="00303F0C" w:rsidRDefault="0093676B" w:rsidP="0093676B">
            <w:pPr>
              <w:pStyle w:val="BodyText"/>
              <w:jc w:val="both"/>
            </w:pPr>
            <w:r w:rsidRPr="00303F0C">
              <w:t>Category</w:t>
            </w:r>
          </w:p>
        </w:tc>
        <w:tc>
          <w:tcPr>
            <w:tcW w:w="0" w:type="auto"/>
            <w:tcBorders>
              <w:bottom w:val="none" w:sz="0" w:space="0" w:color="auto"/>
            </w:tcBorders>
            <w:hideMark/>
          </w:tcPr>
          <w:p w14:paraId="4E3D03A1"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Percentage (%)</w:t>
            </w:r>
          </w:p>
        </w:tc>
      </w:tr>
      <w:tr w:rsidR="0093676B" w:rsidRPr="00303F0C" w14:paraId="25ACE6F2" w14:textId="77777777" w:rsidTr="0093676B">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2CCADDC8" w14:textId="77777777" w:rsidR="0093676B" w:rsidRPr="00303F0C" w:rsidRDefault="0093676B" w:rsidP="0093676B">
            <w:pPr>
              <w:pStyle w:val="BodyText"/>
              <w:jc w:val="both"/>
            </w:pPr>
            <w:r w:rsidRPr="00303F0C">
              <w:t>Age Group (18–35)</w:t>
            </w:r>
          </w:p>
        </w:tc>
        <w:tc>
          <w:tcPr>
            <w:tcW w:w="0" w:type="auto"/>
            <w:hideMark/>
          </w:tcPr>
          <w:p w14:paraId="7DAB0A09"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100.0%</w:t>
            </w:r>
          </w:p>
        </w:tc>
      </w:tr>
      <w:tr w:rsidR="0093676B" w:rsidRPr="00303F0C" w14:paraId="0E583F4D" w14:textId="77777777" w:rsidTr="0093676B">
        <w:trPr>
          <w:trHeight w:val="262"/>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75248623" w14:textId="77777777" w:rsidR="0093676B" w:rsidRPr="00303F0C" w:rsidRDefault="0093676B" w:rsidP="0093676B">
            <w:pPr>
              <w:pStyle w:val="BodyText"/>
              <w:jc w:val="both"/>
            </w:pPr>
            <w:r w:rsidRPr="00303F0C">
              <w:t>Believe memes make a brand more relatable</w:t>
            </w:r>
          </w:p>
        </w:tc>
        <w:tc>
          <w:tcPr>
            <w:tcW w:w="0" w:type="auto"/>
            <w:hideMark/>
          </w:tcPr>
          <w:p w14:paraId="153ADDB6"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68.30%</w:t>
            </w:r>
          </w:p>
        </w:tc>
      </w:tr>
      <w:tr w:rsidR="0093676B" w:rsidRPr="00303F0C" w14:paraId="04177FA7" w14:textId="77777777" w:rsidTr="0093676B">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6A811894" w14:textId="77777777" w:rsidR="0093676B" w:rsidRPr="00303F0C" w:rsidRDefault="0093676B" w:rsidP="0093676B">
            <w:pPr>
              <w:pStyle w:val="BodyText"/>
              <w:jc w:val="both"/>
            </w:pPr>
            <w:r w:rsidRPr="00303F0C">
              <w:t>Best metric for meme marketing (Brand visibility)</w:t>
            </w:r>
          </w:p>
        </w:tc>
        <w:tc>
          <w:tcPr>
            <w:tcW w:w="0" w:type="auto"/>
            <w:hideMark/>
          </w:tcPr>
          <w:p w14:paraId="7598DB07"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28.70%</w:t>
            </w:r>
          </w:p>
        </w:tc>
      </w:tr>
      <w:tr w:rsidR="0093676B" w:rsidRPr="00303F0C" w14:paraId="59F4024B" w14:textId="77777777" w:rsidTr="0093676B">
        <w:trPr>
          <w:trHeight w:val="262"/>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1488D08F" w14:textId="77777777" w:rsidR="0093676B" w:rsidRPr="00303F0C" w:rsidRDefault="0093676B" w:rsidP="0093676B">
            <w:pPr>
              <w:pStyle w:val="BodyText"/>
              <w:jc w:val="both"/>
            </w:pPr>
            <w:r w:rsidRPr="00303F0C">
              <w:t>Risk of misinterpretation in meme marketing</w:t>
            </w:r>
          </w:p>
        </w:tc>
        <w:tc>
          <w:tcPr>
            <w:tcW w:w="0" w:type="auto"/>
            <w:hideMark/>
          </w:tcPr>
          <w:p w14:paraId="5FB5BBD7"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25.70%</w:t>
            </w:r>
          </w:p>
        </w:tc>
      </w:tr>
      <w:tr w:rsidR="0093676B" w:rsidRPr="00303F0C" w14:paraId="1381F3FB" w14:textId="77777777" w:rsidTr="0093676B">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0108D343" w14:textId="77777777" w:rsidR="0093676B" w:rsidRPr="00303F0C" w:rsidRDefault="0093676B" w:rsidP="0093676B">
            <w:pPr>
              <w:pStyle w:val="BodyText"/>
              <w:jc w:val="both"/>
            </w:pPr>
            <w:r w:rsidRPr="00303F0C">
              <w:t>Zomato identified as most effective brand</w:t>
            </w:r>
          </w:p>
        </w:tc>
        <w:tc>
          <w:tcPr>
            <w:tcW w:w="0" w:type="auto"/>
            <w:hideMark/>
          </w:tcPr>
          <w:p w14:paraId="4A9D66EA"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55.40%</w:t>
            </w:r>
          </w:p>
        </w:tc>
      </w:tr>
    </w:tbl>
    <w:p w14:paraId="7B79A25F" w14:textId="77777777" w:rsidR="0093676B" w:rsidRPr="00303F0C" w:rsidRDefault="0093676B" w:rsidP="0093676B">
      <w:pPr>
        <w:pStyle w:val="BodyText"/>
        <w:jc w:val="both"/>
      </w:pPr>
    </w:p>
    <w:p w14:paraId="04570D94" w14:textId="77777777" w:rsidR="0093676B" w:rsidRPr="00303F0C" w:rsidRDefault="0093676B" w:rsidP="0093676B">
      <w:pPr>
        <w:pStyle w:val="Heading1"/>
      </w:pPr>
      <w:r w:rsidRPr="00303F0C">
        <w:t>Interpretation:</w:t>
      </w:r>
    </w:p>
    <w:p w14:paraId="1AB08C02" w14:textId="77777777" w:rsidR="0093676B" w:rsidRPr="00303F0C" w:rsidRDefault="0093676B" w:rsidP="0093676B">
      <w:pPr>
        <w:pStyle w:val="BodyText"/>
        <w:jc w:val="both"/>
      </w:pPr>
      <w:r w:rsidRPr="00303F0C">
        <w:t>Age Group (18–35): This indicates that young adults are the primary audience for meme marketing. Since this demographic is highly active on social media platforms, the effectiveness of meme-based communication can be more impactful within this group.</w:t>
      </w:r>
    </w:p>
    <w:p w14:paraId="01F7E6C5" w14:textId="77777777" w:rsidR="0093676B" w:rsidRPr="00303F0C" w:rsidRDefault="0093676B" w:rsidP="0093676B">
      <w:pPr>
        <w:pStyle w:val="BodyText"/>
        <w:jc w:val="both"/>
      </w:pPr>
      <w:r w:rsidRPr="00303F0C">
        <w:t>Believe Memes Make a Brand More Relatable: Over two-thirds (68.3%) of the respondents feel that memes enhance brand relatability. This suggests that memes are perceived as an effective tool to humanize brands and establish a cultural connection with audiences.</w:t>
      </w:r>
    </w:p>
    <w:p w14:paraId="1E5CD654" w14:textId="77777777" w:rsidR="0093676B" w:rsidRPr="00303F0C" w:rsidRDefault="0093676B" w:rsidP="0093676B">
      <w:pPr>
        <w:pStyle w:val="BodyText"/>
        <w:jc w:val="both"/>
      </w:pPr>
      <w:r w:rsidRPr="00303F0C">
        <w:t xml:space="preserve">Best Metric for Meme Marketing – Brand Visibility: 28.7% of respondents consider brand visibility the most important metric in evaluating meme marketing success. Marketers can use this insight to leverage memes in building emotional engagement and informal branding. </w:t>
      </w:r>
    </w:p>
    <w:p w14:paraId="6A972849" w14:textId="77777777" w:rsidR="0093676B" w:rsidRPr="00303F0C" w:rsidRDefault="0093676B" w:rsidP="0093676B">
      <w:pPr>
        <w:pStyle w:val="BodyText"/>
        <w:jc w:val="both"/>
      </w:pPr>
      <w:r w:rsidRPr="00303F0C">
        <w:t>Risk of Misinterpretation in Meme Marketing: A quarter (25.7%) of the participants acknowledge a risk of misinterpretation in meme marketing. This underscores the need for caution, as humor and cultural references can sometimes be misunderstood or offend segments of the audience. Brands should implement content review protocols to minimize reputational risks.</w:t>
      </w:r>
    </w:p>
    <w:p w14:paraId="43F16C35" w14:textId="77777777" w:rsidR="0093676B" w:rsidRPr="00303F0C" w:rsidRDefault="0093676B" w:rsidP="0093676B">
      <w:pPr>
        <w:pStyle w:val="BodyText"/>
        <w:jc w:val="both"/>
      </w:pPr>
      <w:r w:rsidRPr="00303F0C">
        <w:t>Zomato Identified as Most Effective Brand: Zomato is seen as the most effective brand in meme marketing by 55.4% of respondents. This positions Zomato as a benchmark for successful meme strategy, likely due to its humorous, relevant, and timely content. Competitor brands can study Zomato’s campaigns to adopt similar tone, timing, and contextual relevance in their digital marketing.</w:t>
      </w:r>
    </w:p>
    <w:p w14:paraId="1FD1187B" w14:textId="77777777" w:rsidR="0093676B" w:rsidRPr="00303F0C" w:rsidRDefault="0093676B" w:rsidP="0093676B">
      <w:pPr>
        <w:pStyle w:val="BodyText"/>
        <w:jc w:val="both"/>
      </w:pPr>
      <w:r w:rsidRPr="00303F0C">
        <w:t>The data reveals that:</w:t>
      </w:r>
    </w:p>
    <w:p w14:paraId="33A4D763" w14:textId="77777777" w:rsidR="0093676B" w:rsidRPr="00303F0C" w:rsidRDefault="0093676B" w:rsidP="0093676B">
      <w:pPr>
        <w:pStyle w:val="BodyText"/>
        <w:jc w:val="both"/>
      </w:pPr>
      <w:r w:rsidRPr="00303F0C">
        <w:t>Meme marketing is most resonant with young audiences.</w:t>
      </w:r>
    </w:p>
    <w:p w14:paraId="55E7CD5A" w14:textId="77777777" w:rsidR="0093676B" w:rsidRPr="00303F0C" w:rsidRDefault="0093676B" w:rsidP="0093676B">
      <w:pPr>
        <w:pStyle w:val="BodyText"/>
        <w:jc w:val="both"/>
      </w:pPr>
      <w:r w:rsidRPr="00303F0C">
        <w:t>It is considered effective in enhancing brand relatability and visibility.</w:t>
      </w:r>
    </w:p>
    <w:p w14:paraId="38BDCE1D" w14:textId="77777777" w:rsidR="0093676B" w:rsidRPr="00303F0C" w:rsidRDefault="0093676B" w:rsidP="0093676B">
      <w:pPr>
        <w:pStyle w:val="BodyText"/>
        <w:jc w:val="both"/>
      </w:pPr>
      <w:r w:rsidRPr="00303F0C">
        <w:t>Brands like Zomato are leading the way, though caution must be exercised due to the potential for misinterpretation.</w:t>
      </w:r>
    </w:p>
    <w:p w14:paraId="6498EEE6" w14:textId="77777777" w:rsidR="0093676B" w:rsidRPr="00303F0C" w:rsidRDefault="0093676B" w:rsidP="0093676B">
      <w:pPr>
        <w:pStyle w:val="BodyText"/>
        <w:jc w:val="both"/>
      </w:pPr>
      <w:r w:rsidRPr="00303F0C">
        <w:t>These insights support the strategic use of meme marketing but also highlight the importance of targeting, content moderation, and metric alignment in campaign planning.</w:t>
      </w:r>
    </w:p>
    <w:p w14:paraId="49219374" w14:textId="77777777" w:rsidR="0093676B" w:rsidRDefault="0093676B" w:rsidP="0093676B">
      <w:pPr>
        <w:pStyle w:val="BodyText"/>
        <w:jc w:val="both"/>
      </w:pPr>
    </w:p>
    <w:p w14:paraId="5A11C884" w14:textId="418C9449" w:rsidR="0093676B" w:rsidRPr="00303F0C" w:rsidRDefault="0093676B" w:rsidP="0093676B">
      <w:pPr>
        <w:pStyle w:val="Heading1"/>
      </w:pPr>
      <w:r w:rsidRPr="00303F0C">
        <w:t>4.2. To assess the effectiveness of popular Social Media platforms</w:t>
      </w:r>
    </w:p>
    <w:p w14:paraId="73F87CC0" w14:textId="77777777" w:rsidR="0093676B" w:rsidRDefault="0093676B" w:rsidP="0093676B">
      <w:pPr>
        <w:pStyle w:val="BodyText"/>
        <w:jc w:val="both"/>
      </w:pPr>
      <w:r w:rsidRPr="00303F0C">
        <w:t xml:space="preserve">To obtain the average effectiveness scores for each platform, platform effectiveness is measured from the social media user's perspective. The literature on social media platforms highlights several critical dimensions that influence user interaction and satisfaction, including content quality, relevance, user experience, and community dynamics. These factors collectively shape user engagement and the overall effectiveness of social media as a communication tool. Here are the key metrics and aspects derived from literature are Content Quality and Relevance, User Experience, Social Connection &amp; Community, Privacy &amp; Security, Entertainment and Engagement, Platform </w:t>
      </w:r>
      <w:proofErr w:type="spellStart"/>
      <w:r w:rsidRPr="00303F0C">
        <w:t>Reliability.While</w:t>
      </w:r>
      <w:proofErr w:type="spellEnd"/>
      <w:r w:rsidRPr="00303F0C">
        <w:t xml:space="preserve"> businesses focus on conversion rates and ROI, users care about content, quality, social connections, etc., Average score per respondent is </w:t>
      </w:r>
    </w:p>
    <w:p w14:paraId="32D6C8AA" w14:textId="77777777" w:rsidR="0093676B" w:rsidRDefault="0093676B" w:rsidP="0093676B">
      <w:pPr>
        <w:pStyle w:val="BodyText"/>
        <w:jc w:val="both"/>
      </w:pPr>
    </w:p>
    <w:p w14:paraId="77465D6C" w14:textId="1ED6D5DA" w:rsidR="0093676B" w:rsidRPr="00303F0C" w:rsidRDefault="0093676B" w:rsidP="0093676B">
      <w:pPr>
        <w:pStyle w:val="BodyText"/>
        <w:jc w:val="both"/>
      </w:pPr>
      <w:r w:rsidRPr="00303F0C">
        <w:t>tabulated and the overall mean across all respondents is then computed. Here, 6Likert-scale items were used (Q1 to Q6) — scores range from 1 (Strongly Disagree) to 5 (Strongly Agree).</w:t>
      </w:r>
    </w:p>
    <w:p w14:paraId="617AE088" w14:textId="77777777" w:rsidR="0093676B" w:rsidRPr="00303F0C" w:rsidRDefault="0093676B" w:rsidP="0093676B">
      <w:pPr>
        <w:pStyle w:val="BodyText"/>
        <w:jc w:val="both"/>
      </w:pPr>
      <w:r w:rsidRPr="00303F0C">
        <w:lastRenderedPageBreak/>
        <w:t>Content Quality and Relevance</w:t>
      </w:r>
    </w:p>
    <w:p w14:paraId="4204BB9D" w14:textId="77777777" w:rsidR="0093676B" w:rsidRPr="00303F0C" w:rsidRDefault="0093676B" w:rsidP="0093676B">
      <w:pPr>
        <w:pStyle w:val="BodyText"/>
        <w:jc w:val="both"/>
      </w:pPr>
      <w:r w:rsidRPr="00303F0C">
        <w:t xml:space="preserve">Content Quality and Relevance are key dimensions used to measure the effectiveness of a social media platform, especially in marketing and communication research. These dimensions assess how well the content aligns with the interests, needs, and expectations of the target audience. High-quality and relevant content tends to attract more engagement, builds trust, and improves brand perception. High-quality </w:t>
      </w:r>
      <w:r w:rsidRPr="000657FE">
        <w:t>content, particularly visual and emotionally appealing material, significantly enhances user engagement (</w:t>
      </w:r>
      <w:proofErr w:type="spellStart"/>
      <w:r w:rsidRPr="000657FE">
        <w:t>Herle</w:t>
      </w:r>
      <w:proofErr w:type="spellEnd"/>
      <w:r w:rsidRPr="000657FE">
        <w:t>, 2024). Content relevance is crucial; users are more likely to engage with information that aligns with their interests and needs (Kristian et al., 2024).</w:t>
      </w:r>
    </w:p>
    <w:p w14:paraId="4A9E59B1" w14:textId="77777777" w:rsidR="0093676B" w:rsidRPr="00303F0C" w:rsidRDefault="0093676B" w:rsidP="0093676B">
      <w:pPr>
        <w:pStyle w:val="BodyText"/>
        <w:jc w:val="both"/>
      </w:pPr>
      <w:r w:rsidRPr="00303F0C">
        <w:t>User Experience</w:t>
      </w:r>
    </w:p>
    <w:p w14:paraId="37E3A51B" w14:textId="77777777" w:rsidR="0093676B" w:rsidRPr="00A61D55" w:rsidRDefault="0093676B" w:rsidP="0093676B">
      <w:pPr>
        <w:pStyle w:val="BodyText"/>
        <w:jc w:val="both"/>
      </w:pPr>
      <w:r w:rsidRPr="00303F0C">
        <w:t xml:space="preserve">User Experience (UX) is a critical factor in measuring the effectiveness of a social media platform, as it reflects how easily and enjoyably users can interact with the platform's features. A positive UX enhances engagement, satisfaction, and continued use. Functionalities such as content creation tools and user feedback mechanisms improve user experience by facilitating knowledge sharing and </w:t>
      </w:r>
      <w:r w:rsidRPr="000657FE">
        <w:t>interaction (Kristian et al., 2024</w:t>
      </w:r>
      <w:proofErr w:type="gramStart"/>
      <w:r w:rsidRPr="000657FE">
        <w:t>).</w:t>
      </w:r>
      <w:r w:rsidRPr="00303F0C">
        <w:t>A</w:t>
      </w:r>
      <w:proofErr w:type="gramEnd"/>
      <w:r w:rsidRPr="00303F0C">
        <w:t xml:space="preserve"> positive user experience is linked to the design and delivery of content, which should prioritize interactivity and </w:t>
      </w:r>
      <w:r w:rsidRPr="000657FE">
        <w:t>emotional connection (</w:t>
      </w:r>
      <w:proofErr w:type="spellStart"/>
      <w:r w:rsidRPr="000657FE">
        <w:t>Herle</w:t>
      </w:r>
      <w:proofErr w:type="spellEnd"/>
      <w:r w:rsidRPr="000657FE">
        <w:t xml:space="preserve">, 2024). </w:t>
      </w:r>
      <w:proofErr w:type="spellStart"/>
      <w:r w:rsidRPr="000657FE">
        <w:t>It</w:t>
      </w:r>
      <w:r w:rsidRPr="00A61D55">
        <w:t>helps</w:t>
      </w:r>
      <w:proofErr w:type="spellEnd"/>
      <w:r w:rsidRPr="00A61D55">
        <w:t xml:space="preserve"> quantify the user's perception of the platform's functionality and emotional impact, contributing to an overall effectiveness score.</w:t>
      </w:r>
    </w:p>
    <w:p w14:paraId="3341D36D" w14:textId="77777777" w:rsidR="0093676B" w:rsidRPr="00A61D55" w:rsidRDefault="0093676B" w:rsidP="0093676B">
      <w:pPr>
        <w:pStyle w:val="BodyText"/>
        <w:jc w:val="both"/>
      </w:pPr>
      <w:r w:rsidRPr="00A61D55">
        <w:t>Social Connection and Community</w:t>
      </w:r>
    </w:p>
    <w:p w14:paraId="7F58D589" w14:textId="77777777" w:rsidR="0093676B" w:rsidRPr="00A61D55" w:rsidRDefault="0093676B" w:rsidP="0093676B">
      <w:pPr>
        <w:pStyle w:val="BodyText"/>
        <w:jc w:val="both"/>
      </w:pPr>
      <w:r w:rsidRPr="00A61D55">
        <w:t>Social Connection and Community is an important dimension in measuring the effectiveness of a social media platform, as it reflects the platform’s ability to foster interactions, relationships, and a sense of belonging among users. Platforms that enable users to connect meaningfully with others, participate in discussions, and feel part of a community are often viewed as more effective.</w:t>
      </w:r>
    </w:p>
    <w:p w14:paraId="0E04D9EA" w14:textId="77777777" w:rsidR="0093676B" w:rsidRPr="00A61D55" w:rsidRDefault="0093676B" w:rsidP="0093676B">
      <w:pPr>
        <w:pStyle w:val="BodyText"/>
        <w:jc w:val="both"/>
      </w:pPr>
      <w:r w:rsidRPr="00A61D55">
        <w:t>Social links and community-building features foster a sense of belonging, which is essential for sustained user engagement (</w:t>
      </w:r>
      <w:proofErr w:type="spellStart"/>
      <w:r w:rsidRPr="00A61D55">
        <w:t>Ajiboye</w:t>
      </w:r>
      <w:proofErr w:type="spellEnd"/>
      <w:r w:rsidRPr="00A61D55">
        <w:t xml:space="preserve"> et al., 2019</w:t>
      </w:r>
      <w:proofErr w:type="gramStart"/>
      <w:r w:rsidRPr="00A61D55">
        <w:t>).Gamification</w:t>
      </w:r>
      <w:proofErr w:type="gramEnd"/>
      <w:r w:rsidRPr="00A61D55">
        <w:t xml:space="preserve"> elements can enhance community interaction, making platforms more engaging (Kristian et al., 2024). This dimension will capture the user's perception of social value and engagement, which are key indicators of platform success.</w:t>
      </w:r>
    </w:p>
    <w:p w14:paraId="6B28A445" w14:textId="77777777" w:rsidR="0093676B" w:rsidRPr="00A61D55" w:rsidRDefault="0093676B" w:rsidP="0093676B">
      <w:pPr>
        <w:pStyle w:val="BodyText"/>
        <w:jc w:val="both"/>
      </w:pPr>
      <w:r w:rsidRPr="00A61D55">
        <w:t>Privacy and Security</w:t>
      </w:r>
    </w:p>
    <w:p w14:paraId="1132E919" w14:textId="77777777" w:rsidR="0093676B" w:rsidRPr="00A61D55" w:rsidRDefault="0093676B" w:rsidP="0093676B">
      <w:pPr>
        <w:pStyle w:val="BodyText"/>
        <w:jc w:val="both"/>
      </w:pPr>
      <w:r w:rsidRPr="00A61D55">
        <w:t>While not extensively covered in the provided literature, privacy concerns remain a significant barrier to user engagement, as users are increasingly aware of data security issues on social media (</w:t>
      </w:r>
      <w:proofErr w:type="spellStart"/>
      <w:r w:rsidRPr="00A61D55">
        <w:t>Sabla</w:t>
      </w:r>
      <w:proofErr w:type="spellEnd"/>
      <w:r w:rsidRPr="00A61D55">
        <w:t xml:space="preserve"> &amp; </w:t>
      </w:r>
      <w:proofErr w:type="spellStart"/>
      <w:r w:rsidRPr="00A61D55">
        <w:t>Gour</w:t>
      </w:r>
      <w:proofErr w:type="spellEnd"/>
      <w:r w:rsidRPr="00A61D55">
        <w:t>, 2024). Privacy and Security are essential components in evaluating the effectiveness of a social media platform, as users are more likely to trust and engage with platforms that safeguard their personal information. Perceptions of strong privacy controls and data protection directly influence user confidence and platform credibility. This will assess how well the platform addresses users’ concerns about privacy and security, which significantly impacts user satisfaction and continued use.</w:t>
      </w:r>
    </w:p>
    <w:p w14:paraId="69252BA3" w14:textId="77777777" w:rsidR="0093676B" w:rsidRPr="00A61D55" w:rsidRDefault="0093676B" w:rsidP="0093676B">
      <w:pPr>
        <w:pStyle w:val="BodyText"/>
        <w:jc w:val="both"/>
      </w:pPr>
      <w:r w:rsidRPr="00A61D55">
        <w:t>Entertainment and Engagement</w:t>
      </w:r>
    </w:p>
    <w:p w14:paraId="5207F7F6" w14:textId="77777777" w:rsidR="0093676B" w:rsidRPr="00A61D55" w:rsidRDefault="0093676B" w:rsidP="0093676B">
      <w:pPr>
        <w:pStyle w:val="BodyText"/>
        <w:jc w:val="both"/>
      </w:pPr>
      <w:r w:rsidRPr="00A61D55">
        <w:t>Entertainment and Engagement are key indicators of a social media platform’s effectiveness, as they capture how enjoyable and interactive the user experience is. Platforms that offer entertaining content and encourage active participation tend to retain users and promote brand visibility. Engaging content that entertains users is vital for maintaining interest and participation on social media platforms (</w:t>
      </w:r>
      <w:proofErr w:type="spellStart"/>
      <w:r w:rsidRPr="00A61D55">
        <w:t>Herle</w:t>
      </w:r>
      <w:proofErr w:type="spellEnd"/>
      <w:r w:rsidRPr="00A61D55">
        <w:t>, 2024).</w:t>
      </w:r>
    </w:p>
    <w:p w14:paraId="16C079DA" w14:textId="77777777" w:rsidR="0093676B" w:rsidRPr="00A61D55" w:rsidRDefault="0093676B" w:rsidP="0093676B">
      <w:pPr>
        <w:pStyle w:val="BodyText"/>
        <w:jc w:val="both"/>
      </w:pPr>
      <w:r w:rsidRPr="00A61D55">
        <w:t>Metrics for measuring engagement, such as likes and shares, are essential for understanding user behavior and optimizing content strategies (Trunfio &amp; Rossi, 2021). Basically, this would assess the platform’s ability to capture attention, provide enjoyment, and encourage user interaction—factors that are crucial for sustained user engagement and overall platform success.</w:t>
      </w:r>
    </w:p>
    <w:p w14:paraId="710F5FBB" w14:textId="77777777" w:rsidR="0093676B" w:rsidRPr="00A61D55" w:rsidRDefault="0093676B" w:rsidP="0093676B">
      <w:pPr>
        <w:pStyle w:val="BodyText"/>
        <w:jc w:val="both"/>
      </w:pPr>
      <w:r w:rsidRPr="00A61D55">
        <w:t>Platform Reliability</w:t>
      </w:r>
    </w:p>
    <w:p w14:paraId="75D88A55" w14:textId="77777777" w:rsidR="0093676B" w:rsidRPr="00A61D55" w:rsidRDefault="0093676B" w:rsidP="0093676B">
      <w:pPr>
        <w:pStyle w:val="BodyText"/>
        <w:jc w:val="both"/>
      </w:pPr>
      <w:r w:rsidRPr="00A61D55">
        <w:t>Platform Reliability is a crucial factor in assessing the effectiveness of a social media platform, as it reflects the consistency, stability, and technical performance of the platform. A reliable platform ensures uninterrupted access, minimal glitches, and dependable functionality, which enhances user trust and satisfaction.</w:t>
      </w:r>
    </w:p>
    <w:p w14:paraId="0F3FD365" w14:textId="77777777" w:rsidR="0093676B" w:rsidRPr="00303F0C" w:rsidRDefault="0093676B" w:rsidP="0093676B">
      <w:pPr>
        <w:pStyle w:val="BodyText"/>
        <w:jc w:val="both"/>
      </w:pPr>
      <w:r w:rsidRPr="00A61D55">
        <w:t>Consistency in content delivery and platform performance is crucial for user trust and ongoing engagement (</w:t>
      </w:r>
      <w:proofErr w:type="spellStart"/>
      <w:r w:rsidRPr="00A61D55">
        <w:t>Sabla</w:t>
      </w:r>
      <w:proofErr w:type="spellEnd"/>
      <w:r w:rsidRPr="00A61D55">
        <w:t xml:space="preserve"> &amp; </w:t>
      </w:r>
      <w:proofErr w:type="spellStart"/>
      <w:r w:rsidRPr="00A61D55">
        <w:t>Gour</w:t>
      </w:r>
      <w:proofErr w:type="spellEnd"/>
      <w:r w:rsidRPr="00A61D55">
        <w:t>, 2024</w:t>
      </w:r>
      <w:proofErr w:type="gramStart"/>
      <w:r w:rsidRPr="00A61D55">
        <w:t>).Analytics</w:t>
      </w:r>
      <w:proofErr w:type="gramEnd"/>
      <w:r w:rsidRPr="00A61D55">
        <w:t xml:space="preserve"> play a key role in assessing platform reliability and informing strategies for improvement (</w:t>
      </w:r>
      <w:proofErr w:type="spellStart"/>
      <w:r w:rsidRPr="00A61D55">
        <w:t>Sabla</w:t>
      </w:r>
      <w:proofErr w:type="spellEnd"/>
      <w:r w:rsidRPr="00A61D55">
        <w:t xml:space="preserve"> &amp; </w:t>
      </w:r>
      <w:proofErr w:type="spellStart"/>
      <w:r w:rsidRPr="00A61D55">
        <w:t>Gour</w:t>
      </w:r>
      <w:proofErr w:type="spellEnd"/>
      <w:r w:rsidRPr="00A61D55">
        <w:t>, 2024). Platform Reliability</w:t>
      </w:r>
      <w:r w:rsidRPr="00303F0C">
        <w:t xml:space="preserve"> evaluates the user’s perception of the platform’s technical dependability, which is essential for a positive and effective user experience.</w:t>
      </w:r>
    </w:p>
    <w:p w14:paraId="1E9D8E8E" w14:textId="77777777" w:rsidR="0093676B" w:rsidRPr="00303F0C" w:rsidRDefault="0093676B" w:rsidP="0093676B">
      <w:pPr>
        <w:pStyle w:val="BodyText"/>
        <w:jc w:val="both"/>
      </w:pPr>
      <w:r w:rsidRPr="00303F0C">
        <w:t>While the literature emphasizes the importance of these factors, it also suggests that the interplay between them can vary significantly across different platforms and user demographics, indicating a need for further research to explore these dynamics in depth.</w:t>
      </w:r>
    </w:p>
    <w:p w14:paraId="1D728E4B" w14:textId="2822A84D" w:rsidR="0093676B" w:rsidRDefault="0093676B" w:rsidP="0093676B">
      <w:pPr>
        <w:pStyle w:val="BodyText"/>
        <w:jc w:val="both"/>
      </w:pPr>
      <w:r w:rsidRPr="00303F0C">
        <w:t>Cronbach’s Alpha (α)is a reliability coefficient used to assess the internal consistency of a set of survey or test items — that is, how closely related the items are as a group. Here are the Cronbach’s Alpha values for each platform, indicating the internal consistency of the 8 Likert-scale items used to measure effectiveness:</w:t>
      </w:r>
    </w:p>
    <w:p w14:paraId="549F5FAC" w14:textId="77777777" w:rsidR="0093676B" w:rsidRPr="00303F0C" w:rsidRDefault="0093676B" w:rsidP="0093676B">
      <w:pPr>
        <w:pStyle w:val="BodyText"/>
        <w:jc w:val="both"/>
      </w:pPr>
    </w:p>
    <w:tbl>
      <w:tblPr>
        <w:tblStyle w:val="TableGrid"/>
        <w:tblW w:w="8757" w:type="dxa"/>
        <w:jc w:val="center"/>
        <w:tblLook w:val="04A0" w:firstRow="1" w:lastRow="0" w:firstColumn="1" w:lastColumn="0" w:noHBand="0" w:noVBand="1"/>
      </w:tblPr>
      <w:tblGrid>
        <w:gridCol w:w="1790"/>
        <w:gridCol w:w="2938"/>
        <w:gridCol w:w="4029"/>
      </w:tblGrid>
      <w:tr w:rsidR="0093676B" w:rsidRPr="00303F0C" w14:paraId="77FB0C1B" w14:textId="77777777" w:rsidTr="0093676B">
        <w:trPr>
          <w:trHeight w:val="255"/>
          <w:jc w:val="center"/>
        </w:trPr>
        <w:tc>
          <w:tcPr>
            <w:tcW w:w="0" w:type="auto"/>
            <w:hideMark/>
          </w:tcPr>
          <w:p w14:paraId="4EC98945" w14:textId="77777777" w:rsidR="0093676B" w:rsidRPr="00303F0C" w:rsidRDefault="0093676B" w:rsidP="0093676B">
            <w:pPr>
              <w:pStyle w:val="BodyText"/>
              <w:jc w:val="both"/>
            </w:pPr>
            <w:r w:rsidRPr="00303F0C">
              <w:t>Platform</w:t>
            </w:r>
          </w:p>
        </w:tc>
        <w:tc>
          <w:tcPr>
            <w:tcW w:w="0" w:type="auto"/>
            <w:hideMark/>
          </w:tcPr>
          <w:p w14:paraId="24A3F47C" w14:textId="77777777" w:rsidR="0093676B" w:rsidRPr="00303F0C" w:rsidRDefault="0093676B" w:rsidP="0093676B">
            <w:pPr>
              <w:pStyle w:val="BodyText"/>
              <w:jc w:val="both"/>
            </w:pPr>
            <w:r w:rsidRPr="00303F0C">
              <w:t>Cronbach’s Alpha</w:t>
            </w:r>
          </w:p>
        </w:tc>
        <w:tc>
          <w:tcPr>
            <w:tcW w:w="0" w:type="auto"/>
            <w:hideMark/>
          </w:tcPr>
          <w:p w14:paraId="40E6F969" w14:textId="77777777" w:rsidR="0093676B" w:rsidRPr="00303F0C" w:rsidRDefault="0093676B" w:rsidP="0093676B">
            <w:pPr>
              <w:pStyle w:val="BodyText"/>
              <w:jc w:val="both"/>
            </w:pPr>
            <w:r w:rsidRPr="00303F0C">
              <w:t>Interpretation</w:t>
            </w:r>
          </w:p>
        </w:tc>
      </w:tr>
      <w:tr w:rsidR="0093676B" w:rsidRPr="00303F0C" w14:paraId="64E992CD" w14:textId="77777777" w:rsidTr="0093676B">
        <w:trPr>
          <w:trHeight w:val="255"/>
          <w:jc w:val="center"/>
        </w:trPr>
        <w:tc>
          <w:tcPr>
            <w:tcW w:w="0" w:type="auto"/>
            <w:hideMark/>
          </w:tcPr>
          <w:p w14:paraId="750C5547" w14:textId="77777777" w:rsidR="0093676B" w:rsidRPr="00303F0C" w:rsidRDefault="0093676B" w:rsidP="0093676B">
            <w:pPr>
              <w:pStyle w:val="BodyText"/>
              <w:jc w:val="both"/>
            </w:pPr>
            <w:r w:rsidRPr="00303F0C">
              <w:t>Instagram</w:t>
            </w:r>
          </w:p>
        </w:tc>
        <w:tc>
          <w:tcPr>
            <w:tcW w:w="0" w:type="auto"/>
            <w:hideMark/>
          </w:tcPr>
          <w:p w14:paraId="75306D2A" w14:textId="77777777" w:rsidR="0093676B" w:rsidRPr="00303F0C" w:rsidRDefault="0093676B" w:rsidP="0093676B">
            <w:pPr>
              <w:pStyle w:val="BodyText"/>
              <w:jc w:val="both"/>
            </w:pPr>
            <w:r w:rsidRPr="00303F0C">
              <w:t>0.87</w:t>
            </w:r>
          </w:p>
        </w:tc>
        <w:tc>
          <w:tcPr>
            <w:tcW w:w="0" w:type="auto"/>
            <w:hideMark/>
          </w:tcPr>
          <w:p w14:paraId="5DD8E582" w14:textId="77777777" w:rsidR="0093676B" w:rsidRPr="00303F0C" w:rsidRDefault="0093676B" w:rsidP="0093676B">
            <w:pPr>
              <w:pStyle w:val="BodyText"/>
              <w:jc w:val="both"/>
            </w:pPr>
            <w:r w:rsidRPr="00303F0C">
              <w:t>Good internal consistency</w:t>
            </w:r>
          </w:p>
        </w:tc>
      </w:tr>
      <w:tr w:rsidR="0093676B" w:rsidRPr="00303F0C" w14:paraId="415D7E2D" w14:textId="77777777" w:rsidTr="0093676B">
        <w:trPr>
          <w:trHeight w:val="255"/>
          <w:jc w:val="center"/>
        </w:trPr>
        <w:tc>
          <w:tcPr>
            <w:tcW w:w="0" w:type="auto"/>
            <w:hideMark/>
          </w:tcPr>
          <w:p w14:paraId="6FB1B5DC" w14:textId="77777777" w:rsidR="0093676B" w:rsidRPr="00303F0C" w:rsidRDefault="0093676B" w:rsidP="0093676B">
            <w:pPr>
              <w:pStyle w:val="BodyText"/>
              <w:jc w:val="both"/>
            </w:pPr>
            <w:r w:rsidRPr="00303F0C">
              <w:t>Twitter</w:t>
            </w:r>
          </w:p>
        </w:tc>
        <w:tc>
          <w:tcPr>
            <w:tcW w:w="0" w:type="auto"/>
            <w:hideMark/>
          </w:tcPr>
          <w:p w14:paraId="0F9AAEA3" w14:textId="77777777" w:rsidR="0093676B" w:rsidRPr="00303F0C" w:rsidRDefault="0093676B" w:rsidP="0093676B">
            <w:pPr>
              <w:pStyle w:val="BodyText"/>
              <w:jc w:val="both"/>
            </w:pPr>
            <w:r w:rsidRPr="00303F0C">
              <w:t>0.89</w:t>
            </w:r>
          </w:p>
        </w:tc>
        <w:tc>
          <w:tcPr>
            <w:tcW w:w="0" w:type="auto"/>
            <w:hideMark/>
          </w:tcPr>
          <w:p w14:paraId="3C2A647A" w14:textId="77777777" w:rsidR="0093676B" w:rsidRPr="00303F0C" w:rsidRDefault="0093676B" w:rsidP="0093676B">
            <w:pPr>
              <w:pStyle w:val="BodyText"/>
              <w:jc w:val="both"/>
            </w:pPr>
            <w:r w:rsidRPr="00303F0C">
              <w:t>Good internal consistency</w:t>
            </w:r>
          </w:p>
        </w:tc>
      </w:tr>
      <w:tr w:rsidR="0093676B" w:rsidRPr="00303F0C" w14:paraId="0F0649A8" w14:textId="77777777" w:rsidTr="0093676B">
        <w:trPr>
          <w:trHeight w:val="255"/>
          <w:jc w:val="center"/>
        </w:trPr>
        <w:tc>
          <w:tcPr>
            <w:tcW w:w="0" w:type="auto"/>
            <w:hideMark/>
          </w:tcPr>
          <w:p w14:paraId="3ABE66BB" w14:textId="77777777" w:rsidR="0093676B" w:rsidRPr="00303F0C" w:rsidRDefault="0093676B" w:rsidP="0093676B">
            <w:pPr>
              <w:pStyle w:val="BodyText"/>
              <w:jc w:val="both"/>
            </w:pPr>
            <w:r w:rsidRPr="00303F0C">
              <w:t>Facebook</w:t>
            </w:r>
          </w:p>
        </w:tc>
        <w:tc>
          <w:tcPr>
            <w:tcW w:w="0" w:type="auto"/>
            <w:hideMark/>
          </w:tcPr>
          <w:p w14:paraId="3577DA5E" w14:textId="77777777" w:rsidR="0093676B" w:rsidRPr="00303F0C" w:rsidRDefault="0093676B" w:rsidP="0093676B">
            <w:pPr>
              <w:pStyle w:val="BodyText"/>
              <w:jc w:val="both"/>
            </w:pPr>
            <w:r w:rsidRPr="00303F0C">
              <w:t>0.94</w:t>
            </w:r>
          </w:p>
        </w:tc>
        <w:tc>
          <w:tcPr>
            <w:tcW w:w="0" w:type="auto"/>
            <w:hideMark/>
          </w:tcPr>
          <w:p w14:paraId="52011819" w14:textId="77777777" w:rsidR="0093676B" w:rsidRPr="00303F0C" w:rsidRDefault="0093676B" w:rsidP="0093676B">
            <w:pPr>
              <w:pStyle w:val="BodyText"/>
              <w:jc w:val="both"/>
            </w:pPr>
            <w:r w:rsidRPr="00303F0C">
              <w:t>Excellent consistency</w:t>
            </w:r>
          </w:p>
        </w:tc>
      </w:tr>
      <w:tr w:rsidR="0093676B" w:rsidRPr="00303F0C" w14:paraId="1F99B8A8" w14:textId="77777777" w:rsidTr="0093676B">
        <w:trPr>
          <w:trHeight w:val="255"/>
          <w:jc w:val="center"/>
        </w:trPr>
        <w:tc>
          <w:tcPr>
            <w:tcW w:w="0" w:type="auto"/>
            <w:hideMark/>
          </w:tcPr>
          <w:p w14:paraId="7F446BF3" w14:textId="77777777" w:rsidR="0093676B" w:rsidRPr="00303F0C" w:rsidRDefault="0093676B" w:rsidP="0093676B">
            <w:pPr>
              <w:pStyle w:val="BodyText"/>
              <w:jc w:val="both"/>
            </w:pPr>
            <w:r w:rsidRPr="00303F0C">
              <w:t>LinkedIn</w:t>
            </w:r>
          </w:p>
        </w:tc>
        <w:tc>
          <w:tcPr>
            <w:tcW w:w="0" w:type="auto"/>
            <w:hideMark/>
          </w:tcPr>
          <w:p w14:paraId="7EEE32C6" w14:textId="77777777" w:rsidR="0093676B" w:rsidRPr="00303F0C" w:rsidRDefault="0093676B" w:rsidP="0093676B">
            <w:pPr>
              <w:pStyle w:val="BodyText"/>
              <w:jc w:val="both"/>
            </w:pPr>
            <w:r w:rsidRPr="00303F0C">
              <w:t>0.91</w:t>
            </w:r>
          </w:p>
        </w:tc>
        <w:tc>
          <w:tcPr>
            <w:tcW w:w="0" w:type="auto"/>
            <w:hideMark/>
          </w:tcPr>
          <w:p w14:paraId="131ECC8B" w14:textId="77777777" w:rsidR="0093676B" w:rsidRPr="00303F0C" w:rsidRDefault="0093676B" w:rsidP="0093676B">
            <w:pPr>
              <w:pStyle w:val="BodyText"/>
              <w:jc w:val="both"/>
            </w:pPr>
            <w:r w:rsidRPr="00303F0C">
              <w:t>Excellent consistency</w:t>
            </w:r>
          </w:p>
        </w:tc>
      </w:tr>
    </w:tbl>
    <w:p w14:paraId="674DB56F" w14:textId="77777777" w:rsidR="0093676B" w:rsidRPr="00303F0C" w:rsidRDefault="0093676B" w:rsidP="0093676B">
      <w:pPr>
        <w:pStyle w:val="BodyText"/>
        <w:jc w:val="both"/>
      </w:pPr>
    </w:p>
    <w:p w14:paraId="2B364A34" w14:textId="62ADE0CE" w:rsidR="0093676B" w:rsidRDefault="0093676B" w:rsidP="0093676B">
      <w:pPr>
        <w:pStyle w:val="BodyText"/>
        <w:jc w:val="both"/>
      </w:pPr>
      <w:r w:rsidRPr="00303F0C">
        <w:t xml:space="preserve">Interpretation of </w:t>
      </w:r>
      <w:proofErr w:type="spellStart"/>
      <w:r w:rsidRPr="00303F0C">
        <w:t>Chronbach’s</w:t>
      </w:r>
      <w:proofErr w:type="spellEnd"/>
      <w:r w:rsidRPr="00303F0C">
        <w:t xml:space="preserve"> alpha: The results indicate that the survey items for measuring platform effectiveness are reliable and consistent across all platforms.</w:t>
      </w:r>
    </w:p>
    <w:p w14:paraId="43962A0F" w14:textId="77777777" w:rsidR="0093676B" w:rsidRPr="00303F0C" w:rsidRDefault="0093676B" w:rsidP="0093676B">
      <w:pPr>
        <w:pStyle w:val="BodyText"/>
        <w:jc w:val="both"/>
      </w:pPr>
    </w:p>
    <w:p w14:paraId="5CC96F6D" w14:textId="7536559D" w:rsidR="0093676B" w:rsidRPr="00303F0C" w:rsidRDefault="0093676B" w:rsidP="0093676B">
      <w:pPr>
        <w:pStyle w:val="BodyText"/>
        <w:jc w:val="center"/>
        <w:rPr>
          <w:noProof/>
        </w:rPr>
      </w:pPr>
      <w:r>
        <w:rPr>
          <w:noProof/>
        </w:rPr>
        <mc:AlternateContent>
          <mc:Choice Requires="wps">
            <w:drawing>
              <wp:inline distT="0" distB="0" distL="0" distR="0" wp14:anchorId="76803F43" wp14:editId="4EF702E1">
                <wp:extent cx="304800" cy="304800"/>
                <wp:effectExtent l="0" t="0" r="0" b="0"/>
                <wp:docPr id="47" name="Rectangle 47"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1084BDA" id="Rectangle 47"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" filled="f" stroked="f">
                <o:lock v:ext="edit" aspectratio="t"/>
                <w10:anchorlock/>
              </v:rect>
            </w:pict>
          </mc:Fallback>
        </mc:AlternateContent>
      </w:r>
      <w:r w:rsidRPr="00303F0C">
        <w:rPr>
          <w:noProof/>
          <w:lang w:val="en-IN" w:eastAsia="en-IN"/>
        </w:rPr>
        <w:drawing>
          <wp:inline distT="0" distB="0" distL="0" distR="0" wp14:anchorId="10AA0D73" wp14:editId="70394C5E">
            <wp:extent cx="4358640" cy="2563362"/>
            <wp:effectExtent l="0" t="0" r="3810" b="8890"/>
            <wp:docPr id="567194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94402" name=""/>
                    <pic:cNvPicPr/>
                  </pic:nvPicPr>
                  <pic:blipFill>
                    <a:blip r:embed="rId14"/>
                    <a:stretch>
                      <a:fillRect/>
                    </a:stretch>
                  </pic:blipFill>
                  <pic:spPr>
                    <a:xfrm>
                      <a:off x="0" y="0"/>
                      <a:ext cx="4364346" cy="2566718"/>
                    </a:xfrm>
                    <a:prstGeom prst="rect">
                      <a:avLst/>
                    </a:prstGeom>
                  </pic:spPr>
                </pic:pic>
              </a:graphicData>
            </a:graphic>
          </wp:inline>
        </w:drawing>
      </w:r>
    </w:p>
    <w:p w14:paraId="151D7197" w14:textId="77777777" w:rsidR="0093676B" w:rsidRDefault="0093676B" w:rsidP="0093676B">
      <w:pPr>
        <w:pStyle w:val="BodyText"/>
        <w:jc w:val="both"/>
        <w:rPr>
          <w:noProof/>
        </w:rPr>
      </w:pPr>
    </w:p>
    <w:p w14:paraId="36C48DD4" w14:textId="6133A3BD" w:rsidR="0093676B" w:rsidRPr="00303F0C" w:rsidRDefault="0093676B" w:rsidP="0093676B">
      <w:pPr>
        <w:pStyle w:val="BodyText"/>
        <w:jc w:val="both"/>
        <w:rPr>
          <w:noProof/>
        </w:rPr>
      </w:pPr>
      <w:r w:rsidRPr="00303F0C">
        <w:rPr>
          <w:noProof/>
        </w:rPr>
        <w:t>The box and whisker plot illustrates the distribution of mean effectiveness scores, measured on a 5-point Likert scale, for four social media platforms: Instagram, Twitter, Facebook, and LinkedIn. Among these, Instagram emerged as the most effective platform, with a median score of approximately 4.2, and a tight interquartile range (IQR) between 3.8 and 4.6, indicating consistent positive responses. The whiskers extended from 3.2 to 5.0, and no outliers were detected, suggesting a uniformly high perception of effectiveness among respondents.</w:t>
      </w:r>
    </w:p>
    <w:p w14:paraId="2D81C0B4" w14:textId="77777777" w:rsidR="0093676B" w:rsidRPr="00303F0C" w:rsidRDefault="0093676B" w:rsidP="0093676B">
      <w:pPr>
        <w:pStyle w:val="BodyText"/>
        <w:jc w:val="both"/>
        <w:rPr>
          <w:noProof/>
        </w:rPr>
      </w:pPr>
      <w:r w:rsidRPr="00303F0C">
        <w:rPr>
          <w:noProof/>
        </w:rPr>
        <w:t>Twitter followed with a median score around 3.7, and an IQR from 3.2 to 4.1, showing relatively compact but slightly more varied perceptions. The lower whisker extended to approximately 2.4, indicating that some respondents rated it less favorably. Despite this, Twitter was still perceived as moderately effective.</w:t>
      </w:r>
    </w:p>
    <w:p w14:paraId="65CA8631" w14:textId="77777777" w:rsidR="0093676B" w:rsidRPr="00303F0C" w:rsidRDefault="0093676B" w:rsidP="0093676B">
      <w:pPr>
        <w:pStyle w:val="BodyText"/>
        <w:jc w:val="both"/>
        <w:rPr>
          <w:noProof/>
        </w:rPr>
      </w:pPr>
      <w:r w:rsidRPr="00303F0C">
        <w:rPr>
          <w:noProof/>
        </w:rPr>
        <w:t>Facebook, on the other hand, recorded a lower median effectiveness score of approximately 2.6, with an IQR ranging from 2.0 to 2.9. The whiskers extended from 1.0 to 3.2, highlighting the presence of considerably lower ratings. This reflects a general perception of Facebook as less effective for digital or meme-based marketing strategies.</w:t>
      </w:r>
    </w:p>
    <w:p w14:paraId="258AE69C" w14:textId="77777777" w:rsidR="0093676B" w:rsidRPr="00303F0C" w:rsidRDefault="0093676B" w:rsidP="0093676B">
      <w:pPr>
        <w:pStyle w:val="BodyText"/>
        <w:jc w:val="both"/>
        <w:rPr>
          <w:noProof/>
        </w:rPr>
      </w:pPr>
      <w:r w:rsidRPr="00303F0C">
        <w:rPr>
          <w:noProof/>
        </w:rPr>
        <w:t>LinkedIn also showed a low median score of 2.4, similar to Facebook, with an IQR of 2.0 to 3.0. While the upper whisker extended slightly beyond Facebook’s, the overall distribution indicates that LinkedIn is perceived as the least effective platform for such marketing approaches.</w:t>
      </w:r>
    </w:p>
    <w:p w14:paraId="5CBDBC39" w14:textId="77777777" w:rsidR="0093676B" w:rsidRPr="00303F0C" w:rsidRDefault="0093676B" w:rsidP="0093676B">
      <w:pPr>
        <w:pStyle w:val="BodyText"/>
        <w:jc w:val="both"/>
        <w:rPr>
          <w:noProof/>
        </w:rPr>
      </w:pPr>
      <w:r w:rsidRPr="00303F0C">
        <w:rPr>
          <w:noProof/>
        </w:rPr>
        <w:t>These findings collectively suggest that visual and engagement-centric platforms like Instagram are more effective in meme marketing contexts, whereas professional or traditional platforms like LinkedIn and Facebook are less aligned with this strategy.</w:t>
      </w:r>
    </w:p>
    <w:p w14:paraId="75EAB078" w14:textId="77777777" w:rsidR="0093676B" w:rsidRPr="00303F0C" w:rsidRDefault="0093676B" w:rsidP="0093676B">
      <w:pPr>
        <w:pStyle w:val="BodyText"/>
        <w:jc w:val="both"/>
      </w:pPr>
      <w:r w:rsidRPr="00303F0C">
        <w:t>The plot compares the distribution of mean effectiveness scores (on a Likert scale) for four social media platforms: Instagram, Twitter, Facebook, and LinkedIn.</w:t>
      </w:r>
    </w:p>
    <w:p w14:paraId="4780DCA9" w14:textId="77777777" w:rsidR="0093676B" w:rsidRPr="00303F0C" w:rsidRDefault="0093676B" w:rsidP="0093676B">
      <w:pPr>
        <w:pStyle w:val="BodyText"/>
        <w:jc w:val="both"/>
      </w:pPr>
      <w:r w:rsidRPr="00303F0C">
        <w:t>ANOVA (Analysis of Variance) to test the hypothesis:</w:t>
      </w:r>
    </w:p>
    <w:p w14:paraId="359E1CFB" w14:textId="77777777" w:rsidR="0093676B" w:rsidRPr="00303F0C" w:rsidRDefault="0093676B" w:rsidP="0093676B">
      <w:pPr>
        <w:pStyle w:val="BodyText"/>
        <w:jc w:val="both"/>
      </w:pPr>
      <w:r w:rsidRPr="00303F0C">
        <w:t>One-Way ANOVA will be used to test if there is a significant difference in mean effectiveness across platforms.</w:t>
      </w:r>
    </w:p>
    <w:p w14:paraId="0DCA9E01" w14:textId="77777777" w:rsidR="0093676B" w:rsidRPr="00303F0C" w:rsidRDefault="0093676B" w:rsidP="0093676B">
      <w:pPr>
        <w:pStyle w:val="BodyText"/>
        <w:jc w:val="both"/>
      </w:pPr>
      <w:r w:rsidRPr="00303F0C">
        <w:t>Null Hypothesis (H₀): There is no significant difference in the effectiveness scores among the platforms.</w:t>
      </w:r>
    </w:p>
    <w:p w14:paraId="311C5785" w14:textId="259B5EDC" w:rsidR="0093676B" w:rsidRDefault="0093676B" w:rsidP="0093676B">
      <w:pPr>
        <w:pStyle w:val="BodyText"/>
        <w:jc w:val="both"/>
      </w:pPr>
      <w:r w:rsidRPr="00303F0C">
        <w:t>Alternative Hypothesis (H₁): At least one platform has a mean effectiveness score significantly different from the others.</w:t>
      </w:r>
    </w:p>
    <w:p w14:paraId="5492EFD1" w14:textId="77777777" w:rsidR="0093676B" w:rsidRPr="00303F0C" w:rsidRDefault="0093676B" w:rsidP="0093676B">
      <w:pPr>
        <w:pStyle w:val="BodyText"/>
        <w:jc w:val="both"/>
      </w:pPr>
    </w:p>
    <w:tbl>
      <w:tblPr>
        <w:tblStyle w:val="PlainTable11"/>
        <w:tblW w:w="8500" w:type="dxa"/>
        <w:jc w:val="center"/>
        <w:tblLook w:val="04A0" w:firstRow="1" w:lastRow="0" w:firstColumn="1" w:lastColumn="0" w:noHBand="0" w:noVBand="1"/>
      </w:tblPr>
      <w:tblGrid>
        <w:gridCol w:w="1656"/>
        <w:gridCol w:w="3928"/>
        <w:gridCol w:w="2916"/>
      </w:tblGrid>
      <w:tr w:rsidR="0093676B" w:rsidRPr="00303F0C" w14:paraId="52FDC6D4" w14:textId="77777777" w:rsidTr="0093676B">
        <w:trPr>
          <w:cnfStyle w:val="100000000000" w:firstRow="1" w:lastRow="0" w:firstColumn="0" w:lastColumn="0" w:oddVBand="0" w:evenVBand="0" w:oddHBand="0" w:evenHBand="0" w:firstRowFirstColumn="0" w:firstRowLastColumn="0" w:lastRowFirstColumn="0" w:lastRowLastColumn="0"/>
          <w:trHeight w:val="343"/>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275643EA" w14:textId="77777777" w:rsidR="0093676B" w:rsidRPr="00303F0C" w:rsidRDefault="0093676B" w:rsidP="0093676B">
            <w:pPr>
              <w:pStyle w:val="BodyText"/>
              <w:jc w:val="both"/>
              <w:rPr>
                <w:b w:val="0"/>
                <w:bCs w:val="0"/>
              </w:rPr>
            </w:pPr>
            <w:r w:rsidRPr="00303F0C">
              <w:t>Platform</w:t>
            </w:r>
          </w:p>
        </w:tc>
        <w:tc>
          <w:tcPr>
            <w:tcW w:w="3928" w:type="dxa"/>
            <w:hideMark/>
          </w:tcPr>
          <w:p w14:paraId="33781D22"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rPr>
                <w:b w:val="0"/>
                <w:bCs w:val="0"/>
              </w:rPr>
            </w:pPr>
            <w:r w:rsidRPr="00303F0C">
              <w:t>Mean Effectiveness Score</w:t>
            </w:r>
          </w:p>
        </w:tc>
        <w:tc>
          <w:tcPr>
            <w:tcW w:w="0" w:type="auto"/>
            <w:hideMark/>
          </w:tcPr>
          <w:p w14:paraId="220272E0"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rPr>
                <w:b w:val="0"/>
                <w:bCs w:val="0"/>
              </w:rPr>
            </w:pPr>
            <w:r w:rsidRPr="00303F0C">
              <w:t>Standard Deviation</w:t>
            </w:r>
          </w:p>
        </w:tc>
      </w:tr>
      <w:tr w:rsidR="0093676B" w:rsidRPr="00303F0C" w14:paraId="7419DA9F" w14:textId="77777777" w:rsidTr="0093676B">
        <w:trPr>
          <w:cnfStyle w:val="000000100000" w:firstRow="0" w:lastRow="0" w:firstColumn="0" w:lastColumn="0" w:oddVBand="0" w:evenVBand="0" w:oddHBand="1" w:evenHBand="0" w:firstRowFirstColumn="0" w:firstRowLastColumn="0" w:lastRowFirstColumn="0" w:lastRowLastColumn="0"/>
          <w:trHeight w:val="343"/>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6CC1897B" w14:textId="77777777" w:rsidR="0093676B" w:rsidRPr="00303F0C" w:rsidRDefault="0093676B" w:rsidP="0093676B">
            <w:pPr>
              <w:pStyle w:val="BodyText"/>
              <w:jc w:val="both"/>
            </w:pPr>
            <w:r w:rsidRPr="00303F0C">
              <w:t>Instagram</w:t>
            </w:r>
          </w:p>
        </w:tc>
        <w:tc>
          <w:tcPr>
            <w:tcW w:w="3928" w:type="dxa"/>
            <w:hideMark/>
          </w:tcPr>
          <w:p w14:paraId="57C4250D"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4.06</w:t>
            </w:r>
          </w:p>
        </w:tc>
        <w:tc>
          <w:tcPr>
            <w:tcW w:w="0" w:type="auto"/>
            <w:hideMark/>
          </w:tcPr>
          <w:p w14:paraId="1ACE36D2"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0.57</w:t>
            </w:r>
          </w:p>
        </w:tc>
      </w:tr>
      <w:tr w:rsidR="0093676B" w:rsidRPr="00303F0C" w14:paraId="05B397A2" w14:textId="77777777" w:rsidTr="0093676B">
        <w:trPr>
          <w:trHeight w:val="362"/>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1EE4F8C7" w14:textId="77777777" w:rsidR="0093676B" w:rsidRPr="00303F0C" w:rsidRDefault="0093676B" w:rsidP="0093676B">
            <w:pPr>
              <w:pStyle w:val="BodyText"/>
              <w:jc w:val="both"/>
            </w:pPr>
            <w:r w:rsidRPr="00303F0C">
              <w:t>Twitter</w:t>
            </w:r>
          </w:p>
        </w:tc>
        <w:tc>
          <w:tcPr>
            <w:tcW w:w="3928" w:type="dxa"/>
            <w:hideMark/>
          </w:tcPr>
          <w:p w14:paraId="5128BD3D"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3.44</w:t>
            </w:r>
          </w:p>
        </w:tc>
        <w:tc>
          <w:tcPr>
            <w:tcW w:w="0" w:type="auto"/>
            <w:hideMark/>
          </w:tcPr>
          <w:p w14:paraId="22F0A9EC"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0.59</w:t>
            </w:r>
          </w:p>
        </w:tc>
      </w:tr>
      <w:tr w:rsidR="0093676B" w:rsidRPr="00303F0C" w14:paraId="7A5EC15A" w14:textId="77777777" w:rsidTr="0093676B">
        <w:trPr>
          <w:cnfStyle w:val="000000100000" w:firstRow="0" w:lastRow="0" w:firstColumn="0" w:lastColumn="0" w:oddVBand="0" w:evenVBand="0" w:oddHBand="1" w:evenHBand="0" w:firstRowFirstColumn="0" w:firstRowLastColumn="0" w:lastRowFirstColumn="0" w:lastRowLastColumn="0"/>
          <w:trHeight w:val="343"/>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55CCCD9C" w14:textId="77777777" w:rsidR="0093676B" w:rsidRPr="00303F0C" w:rsidRDefault="0093676B" w:rsidP="0093676B">
            <w:pPr>
              <w:pStyle w:val="BodyText"/>
              <w:jc w:val="both"/>
            </w:pPr>
            <w:r w:rsidRPr="00303F0C">
              <w:t>Facebook</w:t>
            </w:r>
          </w:p>
        </w:tc>
        <w:tc>
          <w:tcPr>
            <w:tcW w:w="3928" w:type="dxa"/>
            <w:hideMark/>
          </w:tcPr>
          <w:p w14:paraId="2CF8B682"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2.40</w:t>
            </w:r>
          </w:p>
        </w:tc>
        <w:tc>
          <w:tcPr>
            <w:tcW w:w="0" w:type="auto"/>
            <w:hideMark/>
          </w:tcPr>
          <w:p w14:paraId="5C7E7516"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0.69</w:t>
            </w:r>
          </w:p>
        </w:tc>
      </w:tr>
      <w:tr w:rsidR="0093676B" w:rsidRPr="00303F0C" w14:paraId="04440639" w14:textId="77777777" w:rsidTr="0093676B">
        <w:trPr>
          <w:trHeight w:val="343"/>
          <w:jc w:val="center"/>
        </w:trPr>
        <w:tc>
          <w:tcPr>
            <w:cnfStyle w:val="001000000000" w:firstRow="0" w:lastRow="0" w:firstColumn="1" w:lastColumn="0" w:oddVBand="0" w:evenVBand="0" w:oddHBand="0" w:evenHBand="0" w:firstRowFirstColumn="0" w:firstRowLastColumn="0" w:lastRowFirstColumn="0" w:lastRowLastColumn="0"/>
            <w:tcW w:w="1656" w:type="dxa"/>
            <w:hideMark/>
          </w:tcPr>
          <w:p w14:paraId="202C9D46" w14:textId="77777777" w:rsidR="0093676B" w:rsidRPr="00303F0C" w:rsidRDefault="0093676B" w:rsidP="0093676B">
            <w:pPr>
              <w:pStyle w:val="BodyText"/>
              <w:jc w:val="both"/>
            </w:pPr>
            <w:r w:rsidRPr="00303F0C">
              <w:t>LinkedIn</w:t>
            </w:r>
          </w:p>
        </w:tc>
        <w:tc>
          <w:tcPr>
            <w:tcW w:w="3928" w:type="dxa"/>
            <w:hideMark/>
          </w:tcPr>
          <w:p w14:paraId="6A9A3868"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2.56</w:t>
            </w:r>
          </w:p>
        </w:tc>
        <w:tc>
          <w:tcPr>
            <w:tcW w:w="0" w:type="auto"/>
            <w:hideMark/>
          </w:tcPr>
          <w:p w14:paraId="3972CD8A"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0.56</w:t>
            </w:r>
          </w:p>
        </w:tc>
      </w:tr>
    </w:tbl>
    <w:p w14:paraId="40AF5914" w14:textId="77777777" w:rsidR="0093676B" w:rsidRPr="00303F0C" w:rsidRDefault="0093676B" w:rsidP="0093676B">
      <w:pPr>
        <w:pStyle w:val="BodyText"/>
        <w:jc w:val="both"/>
      </w:pPr>
    </w:p>
    <w:tbl>
      <w:tblPr>
        <w:tblStyle w:val="PlainTable51"/>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580"/>
        <w:gridCol w:w="805"/>
        <w:gridCol w:w="1798"/>
        <w:gridCol w:w="1297"/>
        <w:gridCol w:w="2082"/>
      </w:tblGrid>
      <w:tr w:rsidR="0093676B" w:rsidRPr="00303F0C" w14:paraId="27E59F26" w14:textId="77777777" w:rsidTr="0093676B">
        <w:trPr>
          <w:cnfStyle w:val="100000000000" w:firstRow="1" w:lastRow="0" w:firstColumn="0" w:lastColumn="0" w:oddVBand="0" w:evenVBand="0" w:oddHBand="0" w:evenHBand="0" w:firstRowFirstColumn="0" w:firstRowLastColumn="0" w:lastRowFirstColumn="0" w:lastRowLastColumn="0"/>
          <w:trHeight w:val="470"/>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21F919BA" w14:textId="77777777" w:rsidR="0093676B" w:rsidRPr="00303F0C" w:rsidRDefault="0093676B" w:rsidP="0093676B">
            <w:pPr>
              <w:pStyle w:val="BodyText"/>
              <w:jc w:val="both"/>
              <w:rPr>
                <w:sz w:val="22"/>
                <w:szCs w:val="22"/>
              </w:rPr>
            </w:pPr>
            <w:r w:rsidRPr="00303F0C">
              <w:rPr>
                <w:sz w:val="22"/>
                <w:szCs w:val="22"/>
              </w:rPr>
              <w:t>Source</w:t>
            </w:r>
          </w:p>
        </w:tc>
        <w:tc>
          <w:tcPr>
            <w:tcW w:w="0" w:type="auto"/>
            <w:tcBorders>
              <w:bottom w:val="none" w:sz="0" w:space="0" w:color="auto"/>
            </w:tcBorders>
            <w:hideMark/>
          </w:tcPr>
          <w:p w14:paraId="6C5CB6A8"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rPr>
                <w:sz w:val="22"/>
                <w:szCs w:val="22"/>
              </w:rPr>
            </w:pPr>
            <w:r w:rsidRPr="00303F0C">
              <w:rPr>
                <w:sz w:val="22"/>
                <w:szCs w:val="22"/>
              </w:rPr>
              <w:t xml:space="preserve">Sum </w:t>
            </w:r>
            <w:proofErr w:type="spellStart"/>
            <w:r w:rsidRPr="00303F0C">
              <w:rPr>
                <w:sz w:val="22"/>
                <w:szCs w:val="22"/>
              </w:rPr>
              <w:t>Sq</w:t>
            </w:r>
            <w:proofErr w:type="spellEnd"/>
          </w:p>
        </w:tc>
        <w:tc>
          <w:tcPr>
            <w:tcW w:w="0" w:type="auto"/>
            <w:tcBorders>
              <w:bottom w:val="none" w:sz="0" w:space="0" w:color="auto"/>
            </w:tcBorders>
            <w:hideMark/>
          </w:tcPr>
          <w:p w14:paraId="3BD82CD0"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rPr>
                <w:sz w:val="22"/>
                <w:szCs w:val="22"/>
              </w:rPr>
            </w:pPr>
            <w:r w:rsidRPr="00303F0C">
              <w:rPr>
                <w:sz w:val="22"/>
                <w:szCs w:val="22"/>
              </w:rPr>
              <w:t>df</w:t>
            </w:r>
          </w:p>
        </w:tc>
        <w:tc>
          <w:tcPr>
            <w:tcW w:w="0" w:type="auto"/>
            <w:tcBorders>
              <w:bottom w:val="none" w:sz="0" w:space="0" w:color="auto"/>
            </w:tcBorders>
            <w:hideMark/>
          </w:tcPr>
          <w:p w14:paraId="6F3C030C"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rPr>
                <w:sz w:val="22"/>
                <w:szCs w:val="22"/>
              </w:rPr>
            </w:pPr>
            <w:r w:rsidRPr="00303F0C">
              <w:rPr>
                <w:sz w:val="22"/>
                <w:szCs w:val="22"/>
              </w:rPr>
              <w:t xml:space="preserve">Mean </w:t>
            </w:r>
            <w:proofErr w:type="spellStart"/>
            <w:r w:rsidRPr="00303F0C">
              <w:rPr>
                <w:sz w:val="22"/>
                <w:szCs w:val="22"/>
              </w:rPr>
              <w:t>Sq</w:t>
            </w:r>
            <w:proofErr w:type="spellEnd"/>
          </w:p>
        </w:tc>
        <w:tc>
          <w:tcPr>
            <w:tcW w:w="0" w:type="auto"/>
            <w:tcBorders>
              <w:bottom w:val="none" w:sz="0" w:space="0" w:color="auto"/>
            </w:tcBorders>
            <w:hideMark/>
          </w:tcPr>
          <w:p w14:paraId="6C4DDB3E"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rPr>
                <w:sz w:val="22"/>
                <w:szCs w:val="22"/>
              </w:rPr>
            </w:pPr>
            <w:r w:rsidRPr="00303F0C">
              <w:rPr>
                <w:sz w:val="22"/>
                <w:szCs w:val="22"/>
              </w:rPr>
              <w:t>F</w:t>
            </w:r>
          </w:p>
        </w:tc>
        <w:tc>
          <w:tcPr>
            <w:tcW w:w="0" w:type="auto"/>
            <w:tcBorders>
              <w:bottom w:val="none" w:sz="0" w:space="0" w:color="auto"/>
            </w:tcBorders>
            <w:hideMark/>
          </w:tcPr>
          <w:p w14:paraId="01E0CB58"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rPr>
                <w:sz w:val="22"/>
                <w:szCs w:val="22"/>
              </w:rPr>
            </w:pPr>
            <w:r w:rsidRPr="00303F0C">
              <w:rPr>
                <w:sz w:val="22"/>
                <w:szCs w:val="22"/>
              </w:rPr>
              <w:t>PR(&gt;F)</w:t>
            </w:r>
          </w:p>
        </w:tc>
      </w:tr>
      <w:tr w:rsidR="0093676B" w:rsidRPr="00303F0C" w14:paraId="63D8326B" w14:textId="77777777" w:rsidTr="0093676B">
        <w:trPr>
          <w:cnfStyle w:val="000000100000" w:firstRow="0" w:lastRow="0" w:firstColumn="0" w:lastColumn="0" w:oddVBand="0" w:evenVBand="0" w:oddHBand="1" w:evenHBand="0" w:firstRowFirstColumn="0" w:firstRowLastColumn="0" w:lastRowFirstColumn="0" w:lastRowLastColumn="0"/>
          <w:trHeight w:val="47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2F1746C8" w14:textId="77777777" w:rsidR="0093676B" w:rsidRPr="00303F0C" w:rsidRDefault="0093676B" w:rsidP="0093676B">
            <w:pPr>
              <w:pStyle w:val="BodyText"/>
              <w:jc w:val="both"/>
              <w:rPr>
                <w:sz w:val="22"/>
                <w:szCs w:val="22"/>
              </w:rPr>
            </w:pPr>
            <w:r w:rsidRPr="00303F0C">
              <w:rPr>
                <w:sz w:val="22"/>
                <w:szCs w:val="22"/>
              </w:rPr>
              <w:t>Platform</w:t>
            </w:r>
          </w:p>
        </w:tc>
        <w:tc>
          <w:tcPr>
            <w:tcW w:w="0" w:type="auto"/>
            <w:hideMark/>
          </w:tcPr>
          <w:p w14:paraId="2B032632"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rPr>
                <w:sz w:val="22"/>
                <w:szCs w:val="22"/>
              </w:rPr>
            </w:pPr>
            <w:r w:rsidRPr="00303F0C">
              <w:rPr>
                <w:sz w:val="22"/>
                <w:szCs w:val="22"/>
              </w:rPr>
              <w:t>22.97</w:t>
            </w:r>
          </w:p>
        </w:tc>
        <w:tc>
          <w:tcPr>
            <w:tcW w:w="0" w:type="auto"/>
            <w:hideMark/>
          </w:tcPr>
          <w:p w14:paraId="32DD2734"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rPr>
                <w:sz w:val="22"/>
                <w:szCs w:val="22"/>
              </w:rPr>
            </w:pPr>
            <w:r w:rsidRPr="00303F0C">
              <w:rPr>
                <w:sz w:val="22"/>
                <w:szCs w:val="22"/>
              </w:rPr>
              <w:t>3</w:t>
            </w:r>
          </w:p>
        </w:tc>
        <w:tc>
          <w:tcPr>
            <w:tcW w:w="0" w:type="auto"/>
            <w:hideMark/>
          </w:tcPr>
          <w:p w14:paraId="6935C3F7"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rPr>
                <w:sz w:val="22"/>
                <w:szCs w:val="22"/>
              </w:rPr>
            </w:pPr>
            <w:r w:rsidRPr="00303F0C">
              <w:rPr>
                <w:sz w:val="22"/>
                <w:szCs w:val="22"/>
              </w:rPr>
              <w:t>7.66</w:t>
            </w:r>
          </w:p>
        </w:tc>
        <w:tc>
          <w:tcPr>
            <w:tcW w:w="0" w:type="auto"/>
            <w:hideMark/>
          </w:tcPr>
          <w:p w14:paraId="4EABBEE9"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rPr>
                <w:sz w:val="22"/>
                <w:szCs w:val="22"/>
              </w:rPr>
            </w:pPr>
            <w:r w:rsidRPr="00303F0C">
              <w:rPr>
                <w:sz w:val="22"/>
                <w:szCs w:val="22"/>
              </w:rPr>
              <w:t>17.23</w:t>
            </w:r>
          </w:p>
        </w:tc>
        <w:tc>
          <w:tcPr>
            <w:tcW w:w="0" w:type="auto"/>
            <w:hideMark/>
          </w:tcPr>
          <w:p w14:paraId="2DC7C4DE"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rPr>
                <w:sz w:val="22"/>
                <w:szCs w:val="22"/>
              </w:rPr>
            </w:pPr>
            <w:r w:rsidRPr="00303F0C">
              <w:rPr>
                <w:sz w:val="22"/>
                <w:szCs w:val="22"/>
              </w:rPr>
              <w:t>0.0000006</w:t>
            </w:r>
          </w:p>
        </w:tc>
      </w:tr>
      <w:tr w:rsidR="0093676B" w:rsidRPr="00303F0C" w14:paraId="180F40F1" w14:textId="77777777" w:rsidTr="0093676B">
        <w:trPr>
          <w:trHeight w:val="484"/>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78130E6E" w14:textId="77777777" w:rsidR="0093676B" w:rsidRPr="00303F0C" w:rsidRDefault="0093676B" w:rsidP="0093676B">
            <w:pPr>
              <w:pStyle w:val="BodyText"/>
              <w:jc w:val="both"/>
              <w:rPr>
                <w:sz w:val="22"/>
                <w:szCs w:val="22"/>
              </w:rPr>
            </w:pPr>
            <w:r w:rsidRPr="00303F0C">
              <w:rPr>
                <w:sz w:val="22"/>
                <w:szCs w:val="22"/>
              </w:rPr>
              <w:t>Residual</w:t>
            </w:r>
          </w:p>
        </w:tc>
        <w:tc>
          <w:tcPr>
            <w:tcW w:w="0" w:type="auto"/>
            <w:hideMark/>
          </w:tcPr>
          <w:p w14:paraId="0E1D90D1"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rPr>
                <w:sz w:val="22"/>
                <w:szCs w:val="22"/>
              </w:rPr>
            </w:pPr>
            <w:r w:rsidRPr="00303F0C">
              <w:rPr>
                <w:sz w:val="22"/>
                <w:szCs w:val="22"/>
              </w:rPr>
              <w:t>15.98</w:t>
            </w:r>
          </w:p>
        </w:tc>
        <w:tc>
          <w:tcPr>
            <w:tcW w:w="0" w:type="auto"/>
            <w:hideMark/>
          </w:tcPr>
          <w:p w14:paraId="1F496956"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rPr>
                <w:sz w:val="22"/>
                <w:szCs w:val="22"/>
              </w:rPr>
            </w:pPr>
            <w:r w:rsidRPr="00303F0C">
              <w:rPr>
                <w:sz w:val="22"/>
                <w:szCs w:val="22"/>
              </w:rPr>
              <w:t>36</w:t>
            </w:r>
          </w:p>
        </w:tc>
        <w:tc>
          <w:tcPr>
            <w:tcW w:w="0" w:type="auto"/>
            <w:hideMark/>
          </w:tcPr>
          <w:p w14:paraId="5E5ABFB0"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rPr>
                <w:sz w:val="22"/>
                <w:szCs w:val="22"/>
              </w:rPr>
            </w:pPr>
            <w:r w:rsidRPr="00303F0C">
              <w:rPr>
                <w:sz w:val="22"/>
                <w:szCs w:val="22"/>
              </w:rPr>
              <w:t>0.44</w:t>
            </w:r>
          </w:p>
        </w:tc>
        <w:tc>
          <w:tcPr>
            <w:tcW w:w="0" w:type="auto"/>
            <w:hideMark/>
          </w:tcPr>
          <w:p w14:paraId="5A78ACA9"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rPr>
                <w:sz w:val="22"/>
                <w:szCs w:val="22"/>
              </w:rPr>
            </w:pPr>
          </w:p>
        </w:tc>
        <w:tc>
          <w:tcPr>
            <w:tcW w:w="0" w:type="auto"/>
            <w:hideMark/>
          </w:tcPr>
          <w:p w14:paraId="6284B48C"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rPr>
                <w:sz w:val="22"/>
                <w:szCs w:val="22"/>
              </w:rPr>
            </w:pPr>
          </w:p>
        </w:tc>
      </w:tr>
    </w:tbl>
    <w:p w14:paraId="3E793392" w14:textId="77777777" w:rsidR="0093676B" w:rsidRDefault="0093676B" w:rsidP="0093676B">
      <w:pPr>
        <w:pStyle w:val="BodyText"/>
        <w:jc w:val="both"/>
      </w:pPr>
    </w:p>
    <w:p w14:paraId="3146DCC9" w14:textId="77777777" w:rsidR="0093676B" w:rsidRDefault="0093676B" w:rsidP="0093676B">
      <w:pPr>
        <w:pStyle w:val="BodyText"/>
        <w:jc w:val="both"/>
      </w:pPr>
    </w:p>
    <w:p w14:paraId="1C3B2E7A" w14:textId="0690D474" w:rsidR="0093676B" w:rsidRPr="00303F0C" w:rsidRDefault="0093676B" w:rsidP="0093676B">
      <w:pPr>
        <w:pStyle w:val="BodyText"/>
        <w:jc w:val="both"/>
      </w:pPr>
      <w:r w:rsidRPr="00303F0C">
        <w:t>Test Results:</w:t>
      </w:r>
    </w:p>
    <w:p w14:paraId="2572B864" w14:textId="77777777" w:rsidR="0093676B" w:rsidRPr="00303F0C" w:rsidRDefault="0093676B" w:rsidP="0093676B">
      <w:pPr>
        <w:pStyle w:val="BodyText"/>
        <w:jc w:val="both"/>
      </w:pPr>
      <w:r w:rsidRPr="00303F0C">
        <w:t>F-Statistic: ~17.23</w:t>
      </w:r>
    </w:p>
    <w:p w14:paraId="3D18A567" w14:textId="77777777" w:rsidR="0093676B" w:rsidRPr="00303F0C" w:rsidRDefault="0093676B" w:rsidP="0093676B">
      <w:pPr>
        <w:pStyle w:val="BodyText"/>
        <w:jc w:val="both"/>
      </w:pPr>
      <w:r w:rsidRPr="00303F0C">
        <w:lastRenderedPageBreak/>
        <w:t>p-value: ~0.0000006 → Highly significant</w:t>
      </w:r>
    </w:p>
    <w:p w14:paraId="34AF2287" w14:textId="77777777" w:rsidR="0093676B" w:rsidRDefault="0093676B" w:rsidP="0093676B">
      <w:pPr>
        <w:pStyle w:val="BodyText"/>
        <w:jc w:val="both"/>
      </w:pPr>
    </w:p>
    <w:p w14:paraId="758E286C" w14:textId="517C9D66" w:rsidR="0093676B" w:rsidRPr="00303F0C" w:rsidRDefault="0093676B" w:rsidP="0093676B">
      <w:pPr>
        <w:pStyle w:val="Heading1"/>
      </w:pPr>
      <w:r w:rsidRPr="00303F0C">
        <w:t>Interpretation:</w:t>
      </w:r>
    </w:p>
    <w:p w14:paraId="69B1A66D" w14:textId="77777777" w:rsidR="0093676B" w:rsidRPr="00303F0C" w:rsidRDefault="0093676B" w:rsidP="0093676B">
      <w:pPr>
        <w:pStyle w:val="BodyText"/>
        <w:jc w:val="both"/>
      </w:pPr>
      <w:r w:rsidRPr="00303F0C">
        <w:t>There is a highly significant difference in the mean effectiveness scores across the social media platforms (Instagram, Twitter, Facebook, LinkedIn). We reject the null hypothesis that all platforms have equal mean effectiveness. Facebook and LinkedIn have lower effectiveness scores, implying that meme marketing may not resonate as well on these platforms. Facebook's algorithmic changes may limit organic reach, while LinkedIn users might perceive meme content as less professional or relevant. The findings highlight the importance of choosing the right platform for meme marketing campaigns.</w:t>
      </w:r>
    </w:p>
    <w:p w14:paraId="5F4A92B7" w14:textId="77777777" w:rsidR="0093676B" w:rsidRPr="00303F0C" w:rsidRDefault="0093676B" w:rsidP="0093676B">
      <w:pPr>
        <w:pStyle w:val="BodyText"/>
        <w:jc w:val="both"/>
      </w:pPr>
      <w:r w:rsidRPr="00303F0C">
        <w:t>Since p-value&lt; 0.05, the test is statistically significant. This extremely small p-value (much less than 0.05) indicates that:</w:t>
      </w:r>
    </w:p>
    <w:p w14:paraId="4AEB5EA1" w14:textId="77777777" w:rsidR="0093676B" w:rsidRPr="00303F0C" w:rsidRDefault="0093676B" w:rsidP="0093676B">
      <w:pPr>
        <w:pStyle w:val="BodyText"/>
        <w:jc w:val="both"/>
      </w:pPr>
      <w:r w:rsidRPr="00303F0C">
        <w:t>This means that meme marketing effectiveness varies significantly across platforms. Instagram and Twitter outperform Facebook and LinkedIn in terms of user engagement and meme relevance.</w:t>
      </w:r>
    </w:p>
    <w:p w14:paraId="673F6057" w14:textId="77777777" w:rsidR="0093676B" w:rsidRDefault="0093676B" w:rsidP="0093676B">
      <w:pPr>
        <w:pStyle w:val="BodyText"/>
        <w:jc w:val="both"/>
      </w:pPr>
    </w:p>
    <w:p w14:paraId="429A32C3" w14:textId="3DCC7208" w:rsidR="0093676B" w:rsidRPr="00303F0C" w:rsidRDefault="0093676B" w:rsidP="0093676B">
      <w:pPr>
        <w:pStyle w:val="Heading1"/>
      </w:pPr>
      <w:r w:rsidRPr="00303F0C">
        <w:t>4.3. Association between Generation (</w:t>
      </w:r>
      <w:proofErr w:type="spellStart"/>
      <w:r w:rsidRPr="00303F0C">
        <w:t>GenZ</w:t>
      </w:r>
      <w:proofErr w:type="spellEnd"/>
      <w:r w:rsidRPr="00303F0C">
        <w:t xml:space="preserve"> and Millennials) and Engagement level</w:t>
      </w:r>
    </w:p>
    <w:p w14:paraId="309A2860" w14:textId="77777777" w:rsidR="0093676B" w:rsidRPr="00303F0C" w:rsidRDefault="0093676B" w:rsidP="0093676B">
      <w:pPr>
        <w:pStyle w:val="BodyText"/>
        <w:jc w:val="both"/>
      </w:pPr>
      <w:r w:rsidRPr="00303F0C">
        <w:t xml:space="preserve">The engagement levels between Generation Z and </w:t>
      </w:r>
      <w:r w:rsidRPr="00A61D55">
        <w:t>Millennials reveal distinct patterns influenced by technological adaptation and educational environments. According to GWI (2022), memes</w:t>
      </w:r>
      <w:r w:rsidRPr="00303F0C">
        <w:t xml:space="preserve"> play a significant role in Gen Z's online engagement and brand perception. Younger generations want brands to be young, funny and bold. Consumers want brands to behave like they’re real people, not corporate entities. This could mean entering into uncharted waters for some – but because younger consumers expect brands to be young, bold and trendy, it’s necessary to be on the pulse of how they communicate online. </w:t>
      </w:r>
    </w:p>
    <w:p w14:paraId="250BB3EF" w14:textId="77777777" w:rsidR="0093676B" w:rsidRPr="00303F0C" w:rsidRDefault="0093676B" w:rsidP="0093676B">
      <w:pPr>
        <w:pStyle w:val="BodyText"/>
        <w:jc w:val="both"/>
      </w:pPr>
      <w:r w:rsidRPr="00303F0C">
        <w:t>The Chi-Square test was conducted to determine whether there is a significant association between generation (Gen Z and Millennials) and levels of social media engagement with indicators such as High (spends about 3 hours per day on social media, Medium indicates user spent at least one hour per day on social media, Low indicates user spent less than an hour per day.</w:t>
      </w:r>
    </w:p>
    <w:p w14:paraId="4D028F1F" w14:textId="77777777" w:rsidR="0093676B" w:rsidRPr="00303F0C" w:rsidRDefault="0093676B" w:rsidP="0093676B">
      <w:pPr>
        <w:pStyle w:val="BodyText"/>
        <w:jc w:val="both"/>
      </w:pPr>
      <w:r w:rsidRPr="00303F0C">
        <w:t>H₀ (Null Hypothesis): There is no association between generation and engagement level.</w:t>
      </w:r>
    </w:p>
    <w:p w14:paraId="7639740C" w14:textId="77777777" w:rsidR="0093676B" w:rsidRPr="00303F0C" w:rsidRDefault="0093676B" w:rsidP="0093676B">
      <w:pPr>
        <w:pStyle w:val="BodyText"/>
        <w:jc w:val="both"/>
      </w:pPr>
      <w:r w:rsidRPr="00303F0C">
        <w:t>H₁ (Alternative Hypothesis): There is an association between generation and engagement level.</w:t>
      </w:r>
    </w:p>
    <w:p w14:paraId="1525DDC2" w14:textId="055FD5BB" w:rsidR="0093676B" w:rsidRDefault="0093676B" w:rsidP="0093676B">
      <w:pPr>
        <w:pStyle w:val="BodyText"/>
        <w:jc w:val="both"/>
      </w:pPr>
      <w:r w:rsidRPr="00303F0C">
        <w:t>Actual Table:</w:t>
      </w:r>
    </w:p>
    <w:p w14:paraId="48971E88" w14:textId="77777777" w:rsidR="0093676B" w:rsidRPr="00303F0C" w:rsidRDefault="0093676B" w:rsidP="0093676B">
      <w:pPr>
        <w:pStyle w:val="BodyText"/>
        <w:jc w:val="both"/>
      </w:pPr>
    </w:p>
    <w:tbl>
      <w:tblPr>
        <w:tblStyle w:val="PlainTable51"/>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327"/>
        <w:gridCol w:w="1211"/>
        <w:gridCol w:w="1865"/>
      </w:tblGrid>
      <w:tr w:rsidR="0093676B" w:rsidRPr="00303F0C" w14:paraId="63C1D0CC" w14:textId="77777777" w:rsidTr="0093676B">
        <w:trPr>
          <w:cnfStyle w:val="100000000000" w:firstRow="1" w:lastRow="0" w:firstColumn="0" w:lastColumn="0" w:oddVBand="0" w:evenVBand="0" w:oddHBand="0" w:evenHBand="0" w:firstRowFirstColumn="0" w:firstRowLastColumn="0" w:lastRowFirstColumn="0" w:lastRowLastColumn="0"/>
          <w:trHeight w:val="323"/>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68B91671" w14:textId="77777777" w:rsidR="0093676B" w:rsidRPr="00303F0C" w:rsidRDefault="0093676B" w:rsidP="0093676B">
            <w:pPr>
              <w:pStyle w:val="BodyText"/>
              <w:jc w:val="both"/>
            </w:pPr>
            <w:r w:rsidRPr="00303F0C">
              <w:t>Generation</w:t>
            </w:r>
          </w:p>
        </w:tc>
        <w:tc>
          <w:tcPr>
            <w:tcW w:w="0" w:type="auto"/>
            <w:tcBorders>
              <w:bottom w:val="none" w:sz="0" w:space="0" w:color="auto"/>
            </w:tcBorders>
            <w:hideMark/>
          </w:tcPr>
          <w:p w14:paraId="1F9EEB62"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High</w:t>
            </w:r>
          </w:p>
        </w:tc>
        <w:tc>
          <w:tcPr>
            <w:tcW w:w="0" w:type="auto"/>
            <w:tcBorders>
              <w:bottom w:val="none" w:sz="0" w:space="0" w:color="auto"/>
            </w:tcBorders>
            <w:hideMark/>
          </w:tcPr>
          <w:p w14:paraId="2EB8CB85"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Low</w:t>
            </w:r>
          </w:p>
        </w:tc>
        <w:tc>
          <w:tcPr>
            <w:tcW w:w="0" w:type="auto"/>
            <w:tcBorders>
              <w:bottom w:val="none" w:sz="0" w:space="0" w:color="auto"/>
            </w:tcBorders>
            <w:hideMark/>
          </w:tcPr>
          <w:p w14:paraId="02647AA6"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Medium</w:t>
            </w:r>
          </w:p>
        </w:tc>
      </w:tr>
      <w:tr w:rsidR="0093676B" w:rsidRPr="00303F0C" w14:paraId="57378FC1" w14:textId="77777777" w:rsidTr="0093676B">
        <w:trPr>
          <w:cnfStyle w:val="000000100000" w:firstRow="0" w:lastRow="0" w:firstColumn="0" w:lastColumn="0" w:oddVBand="0" w:evenVBand="0" w:oddHBand="1" w:evenHBand="0" w:firstRowFirstColumn="0" w:firstRowLastColumn="0" w:lastRowFirstColumn="0" w:lastRowLastColumn="0"/>
          <w:trHeight w:val="323"/>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1D741F8B" w14:textId="77777777" w:rsidR="0093676B" w:rsidRPr="00303F0C" w:rsidRDefault="0093676B" w:rsidP="0093676B">
            <w:pPr>
              <w:pStyle w:val="BodyText"/>
              <w:jc w:val="both"/>
            </w:pPr>
            <w:r w:rsidRPr="00303F0C">
              <w:t>Gen Z</w:t>
            </w:r>
          </w:p>
        </w:tc>
        <w:tc>
          <w:tcPr>
            <w:tcW w:w="0" w:type="auto"/>
            <w:hideMark/>
          </w:tcPr>
          <w:p w14:paraId="0AEAE487"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78</w:t>
            </w:r>
          </w:p>
        </w:tc>
        <w:tc>
          <w:tcPr>
            <w:tcW w:w="0" w:type="auto"/>
            <w:hideMark/>
          </w:tcPr>
          <w:p w14:paraId="704DB807"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60</w:t>
            </w:r>
          </w:p>
        </w:tc>
        <w:tc>
          <w:tcPr>
            <w:tcW w:w="0" w:type="auto"/>
            <w:hideMark/>
          </w:tcPr>
          <w:p w14:paraId="7099CC17"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105</w:t>
            </w:r>
          </w:p>
        </w:tc>
      </w:tr>
      <w:tr w:rsidR="0093676B" w:rsidRPr="00303F0C" w14:paraId="29B2F944" w14:textId="77777777" w:rsidTr="0093676B">
        <w:trPr>
          <w:trHeight w:val="34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0992D3A1" w14:textId="77777777" w:rsidR="0093676B" w:rsidRPr="00303F0C" w:rsidRDefault="0093676B" w:rsidP="0093676B">
            <w:pPr>
              <w:pStyle w:val="BodyText"/>
              <w:jc w:val="both"/>
            </w:pPr>
            <w:r w:rsidRPr="00303F0C">
              <w:t>Millennial</w:t>
            </w:r>
          </w:p>
        </w:tc>
        <w:tc>
          <w:tcPr>
            <w:tcW w:w="0" w:type="auto"/>
            <w:hideMark/>
          </w:tcPr>
          <w:p w14:paraId="60CD8C45"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71</w:t>
            </w:r>
          </w:p>
        </w:tc>
        <w:tc>
          <w:tcPr>
            <w:tcW w:w="0" w:type="auto"/>
            <w:hideMark/>
          </w:tcPr>
          <w:p w14:paraId="488B2987"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90</w:t>
            </w:r>
          </w:p>
        </w:tc>
        <w:tc>
          <w:tcPr>
            <w:tcW w:w="0" w:type="auto"/>
            <w:hideMark/>
          </w:tcPr>
          <w:p w14:paraId="1DC5008E"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81</w:t>
            </w:r>
          </w:p>
        </w:tc>
      </w:tr>
    </w:tbl>
    <w:p w14:paraId="556F8E4D" w14:textId="77777777" w:rsidR="0093676B" w:rsidRDefault="0093676B" w:rsidP="0093676B">
      <w:pPr>
        <w:pStyle w:val="BodyText"/>
        <w:jc w:val="both"/>
      </w:pPr>
    </w:p>
    <w:p w14:paraId="52116996" w14:textId="33B302CE" w:rsidR="0093676B" w:rsidRDefault="0093676B" w:rsidP="0093676B">
      <w:pPr>
        <w:pStyle w:val="BodyText"/>
        <w:jc w:val="both"/>
      </w:pPr>
      <w:r w:rsidRPr="00303F0C">
        <w:t>Expected Table:</w:t>
      </w:r>
    </w:p>
    <w:p w14:paraId="757F62B6" w14:textId="77777777" w:rsidR="0093676B" w:rsidRPr="00303F0C" w:rsidRDefault="0093676B" w:rsidP="0093676B">
      <w:pPr>
        <w:pStyle w:val="BodyText"/>
        <w:jc w:val="both"/>
      </w:pPr>
    </w:p>
    <w:tbl>
      <w:tblPr>
        <w:tblStyle w:val="PlainTable51"/>
        <w:tblW w:w="6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1402"/>
        <w:gridCol w:w="1402"/>
        <w:gridCol w:w="1826"/>
      </w:tblGrid>
      <w:tr w:rsidR="0093676B" w:rsidRPr="00303F0C" w14:paraId="51605563" w14:textId="77777777" w:rsidTr="0093676B">
        <w:trPr>
          <w:cnfStyle w:val="100000000000" w:firstRow="1" w:lastRow="0" w:firstColumn="0" w:lastColumn="0" w:oddVBand="0" w:evenVBand="0" w:oddHBand="0" w:evenHBand="0" w:firstRowFirstColumn="0" w:firstRowLastColumn="0" w:lastRowFirstColumn="0" w:lastRowLastColumn="0"/>
          <w:trHeight w:val="377"/>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010C8F11" w14:textId="77777777" w:rsidR="0093676B" w:rsidRPr="00303F0C" w:rsidRDefault="0093676B" w:rsidP="0093676B">
            <w:pPr>
              <w:pStyle w:val="BodyText"/>
              <w:jc w:val="both"/>
            </w:pPr>
            <w:r w:rsidRPr="00303F0C">
              <w:t>Generation</w:t>
            </w:r>
          </w:p>
        </w:tc>
        <w:tc>
          <w:tcPr>
            <w:tcW w:w="0" w:type="auto"/>
            <w:hideMark/>
          </w:tcPr>
          <w:p w14:paraId="59D91E0C"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High</w:t>
            </w:r>
          </w:p>
        </w:tc>
        <w:tc>
          <w:tcPr>
            <w:tcW w:w="0" w:type="auto"/>
            <w:hideMark/>
          </w:tcPr>
          <w:p w14:paraId="796285E7"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Low</w:t>
            </w:r>
          </w:p>
        </w:tc>
        <w:tc>
          <w:tcPr>
            <w:tcW w:w="0" w:type="auto"/>
            <w:hideMark/>
          </w:tcPr>
          <w:p w14:paraId="53B7E887"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Medium</w:t>
            </w:r>
          </w:p>
        </w:tc>
      </w:tr>
      <w:tr w:rsidR="0093676B" w:rsidRPr="00303F0C" w14:paraId="21B8487C" w14:textId="77777777" w:rsidTr="0093676B">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7B8A8B4" w14:textId="77777777" w:rsidR="0093676B" w:rsidRPr="00303F0C" w:rsidRDefault="0093676B" w:rsidP="0093676B">
            <w:pPr>
              <w:pStyle w:val="BodyText"/>
              <w:jc w:val="both"/>
            </w:pPr>
            <w:r w:rsidRPr="00303F0C">
              <w:t>Gen Z</w:t>
            </w:r>
          </w:p>
        </w:tc>
        <w:tc>
          <w:tcPr>
            <w:tcW w:w="0" w:type="auto"/>
            <w:hideMark/>
          </w:tcPr>
          <w:p w14:paraId="022CF742"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96.19</w:t>
            </w:r>
          </w:p>
        </w:tc>
        <w:tc>
          <w:tcPr>
            <w:tcW w:w="0" w:type="auto"/>
            <w:hideMark/>
          </w:tcPr>
          <w:p w14:paraId="121647D1"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79.65</w:t>
            </w:r>
          </w:p>
        </w:tc>
        <w:tc>
          <w:tcPr>
            <w:tcW w:w="0" w:type="auto"/>
            <w:hideMark/>
          </w:tcPr>
          <w:p w14:paraId="7BCDD02D"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77.15</w:t>
            </w:r>
          </w:p>
        </w:tc>
      </w:tr>
      <w:tr w:rsidR="0093676B" w:rsidRPr="00303F0C" w14:paraId="4468BCDB" w14:textId="77777777" w:rsidTr="0093676B">
        <w:trPr>
          <w:trHeight w:val="399"/>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35C17385" w14:textId="77777777" w:rsidR="0093676B" w:rsidRPr="00303F0C" w:rsidRDefault="0093676B" w:rsidP="0093676B">
            <w:pPr>
              <w:pStyle w:val="BodyText"/>
              <w:jc w:val="both"/>
            </w:pPr>
            <w:r w:rsidRPr="00303F0C">
              <w:t>Millennial</w:t>
            </w:r>
          </w:p>
        </w:tc>
        <w:tc>
          <w:tcPr>
            <w:tcW w:w="0" w:type="auto"/>
            <w:hideMark/>
          </w:tcPr>
          <w:p w14:paraId="5979912D"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90.81</w:t>
            </w:r>
          </w:p>
        </w:tc>
        <w:tc>
          <w:tcPr>
            <w:tcW w:w="0" w:type="auto"/>
            <w:hideMark/>
          </w:tcPr>
          <w:p w14:paraId="27C35FB7"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70.35</w:t>
            </w:r>
          </w:p>
        </w:tc>
        <w:tc>
          <w:tcPr>
            <w:tcW w:w="0" w:type="auto"/>
            <w:hideMark/>
          </w:tcPr>
          <w:p w14:paraId="0D3BA655"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70.84</w:t>
            </w:r>
          </w:p>
        </w:tc>
      </w:tr>
    </w:tbl>
    <w:p w14:paraId="0121FD52" w14:textId="77777777" w:rsidR="0093676B" w:rsidRPr="00303F0C" w:rsidRDefault="0093676B" w:rsidP="0093676B">
      <w:pPr>
        <w:pStyle w:val="BodyText"/>
        <w:jc w:val="both"/>
      </w:pPr>
    </w:p>
    <w:p w14:paraId="0FFFEB83" w14:textId="77777777" w:rsidR="0093676B" w:rsidRPr="00303F0C" w:rsidRDefault="0093676B" w:rsidP="0093676B">
      <w:pPr>
        <w:pStyle w:val="BodyText"/>
        <w:jc w:val="both"/>
      </w:pPr>
      <w:r w:rsidRPr="00303F0C">
        <w:t>χ² = 16.32, p &lt; 0.05</w:t>
      </w:r>
    </w:p>
    <w:p w14:paraId="67FAC752" w14:textId="77777777" w:rsidR="0093676B" w:rsidRPr="00303F0C" w:rsidRDefault="0093676B" w:rsidP="0093676B">
      <w:pPr>
        <w:pStyle w:val="BodyText"/>
        <w:jc w:val="both"/>
      </w:pPr>
      <w:r w:rsidRPr="00303F0C">
        <w:t>The test yielded a Chi-Square statistic of 16.32 with a corresponding p-value less than 0.05. This result is statistically significant, meaning we reject the null hypothesis that engagement level is independent of generation. In other words, the generation a person belongs to has a significant influence on how actively they engage with social media content. Understanding these dynamics is crucial for fostering a productive workforce.</w:t>
      </w:r>
    </w:p>
    <w:p w14:paraId="40AFC19C" w14:textId="77777777" w:rsidR="0093676B" w:rsidRDefault="0093676B" w:rsidP="0093676B">
      <w:pPr>
        <w:pStyle w:val="BodyText"/>
        <w:jc w:val="both"/>
      </w:pPr>
    </w:p>
    <w:p w14:paraId="1ABD8C1D" w14:textId="615CD04B" w:rsidR="0093676B" w:rsidRPr="00303F0C" w:rsidRDefault="0093676B" w:rsidP="0093676B">
      <w:pPr>
        <w:pStyle w:val="Heading1"/>
      </w:pPr>
      <w:r w:rsidRPr="00303F0C">
        <w:t>4.4. Relationship between the Meme Engagement and Brand Relatability:</w:t>
      </w:r>
    </w:p>
    <w:p w14:paraId="74B5054E" w14:textId="77777777" w:rsidR="0093676B" w:rsidRPr="00303F0C" w:rsidRDefault="0093676B" w:rsidP="0093676B">
      <w:pPr>
        <w:pStyle w:val="BodyText"/>
        <w:jc w:val="both"/>
      </w:pPr>
      <w:r w:rsidRPr="00303F0C">
        <w:t>Memes use informal language and cultural references. The idea is to make brands appear more "human" and less corporate. When Zomato posts a meme about being hungry at 2 AM, consumers think "They get me!" - creating the feeling that the brand understands their personal experiences. Even though it's one-sided, memes feel conversational since consumers respond as if talking to a friend.</w:t>
      </w:r>
    </w:p>
    <w:p w14:paraId="5F997A32" w14:textId="77777777" w:rsidR="0093676B" w:rsidRPr="00303F0C" w:rsidRDefault="0093676B" w:rsidP="0093676B">
      <w:pPr>
        <w:pStyle w:val="BodyText"/>
        <w:jc w:val="both"/>
      </w:pPr>
      <w:proofErr w:type="spellStart"/>
      <w:r w:rsidRPr="00303F0C">
        <w:t>Parasocial</w:t>
      </w:r>
      <w:proofErr w:type="spellEnd"/>
      <w:r w:rsidRPr="00303F0C">
        <w:t xml:space="preserve"> Relationship Theory in Meme Marketing</w:t>
      </w:r>
    </w:p>
    <w:p w14:paraId="62E26871" w14:textId="77777777" w:rsidR="0093676B" w:rsidRDefault="0093676B" w:rsidP="0093676B">
      <w:pPr>
        <w:pStyle w:val="BodyText"/>
        <w:jc w:val="both"/>
      </w:pPr>
      <w:proofErr w:type="spellStart"/>
      <w:r w:rsidRPr="00303F0C">
        <w:t>Parasocial</w:t>
      </w:r>
      <w:proofErr w:type="spellEnd"/>
      <w:r w:rsidRPr="00303F0C">
        <w:t xml:space="preserve"> interaction (PSI) is a "semblance of interpersonal exchange whereby members of an audience come to feel that they personally know a performer they have encountered in mass media" with psychological effects similar to face-to-face interactions. Emotional and long-term bonding between consumers and media characters can be defined as a </w:t>
      </w:r>
      <w:proofErr w:type="spellStart"/>
      <w:r w:rsidRPr="00303F0C">
        <w:t>parasocial</w:t>
      </w:r>
      <w:proofErr w:type="spellEnd"/>
      <w:r w:rsidRPr="00303F0C">
        <w:t xml:space="preserve"> relationship. The audience perceives a bond with a media persona, characterized by feelings of intimacy, involvement, and identification. Viewers experience connection and express feelings of affection, gratitude, longing, encouragement, and loyalty. </w:t>
      </w:r>
      <w:proofErr w:type="spellStart"/>
      <w:r w:rsidRPr="00303F0C">
        <w:t>Parasocial</w:t>
      </w:r>
      <w:proofErr w:type="spellEnd"/>
      <w:r w:rsidRPr="00303F0C">
        <w:t xml:space="preserve"> interaction theory helps explain "a brand's success in developing strong ties with consumers through </w:t>
      </w:r>
    </w:p>
    <w:p w14:paraId="441F6249" w14:textId="77777777" w:rsidR="0093676B" w:rsidRDefault="0093676B" w:rsidP="0093676B">
      <w:pPr>
        <w:pStyle w:val="BodyText"/>
        <w:jc w:val="both"/>
      </w:pPr>
    </w:p>
    <w:p w14:paraId="1DF1A98E" w14:textId="22CD96D0" w:rsidR="0093676B" w:rsidRPr="00303F0C" w:rsidRDefault="0093676B" w:rsidP="0093676B">
      <w:pPr>
        <w:pStyle w:val="BodyText"/>
        <w:jc w:val="both"/>
      </w:pPr>
      <w:r w:rsidRPr="00303F0C">
        <w:t>social media and provides insights on how to preserve intimate relationship feelings".</w:t>
      </w:r>
    </w:p>
    <w:p w14:paraId="5B027ACF" w14:textId="77777777" w:rsidR="0093676B" w:rsidRPr="00303F0C" w:rsidRDefault="0093676B" w:rsidP="0093676B">
      <w:pPr>
        <w:pStyle w:val="BodyText"/>
        <w:jc w:val="both"/>
      </w:pPr>
      <w:r w:rsidRPr="00303F0C">
        <w:t>Pearson’s Coefficient of Correlation:</w:t>
      </w:r>
    </w:p>
    <w:p w14:paraId="092E4952" w14:textId="77777777" w:rsidR="0093676B" w:rsidRPr="00303F0C" w:rsidRDefault="0093676B" w:rsidP="0093676B">
      <w:pPr>
        <w:pStyle w:val="BodyText"/>
        <w:jc w:val="both"/>
      </w:pPr>
      <w:r w:rsidRPr="00303F0C">
        <w:t xml:space="preserve">The primary objective of this analysis is to assess the strength and direction of the linear relationship between meme engagement and brand relatability among consumers. Understanding this relationship helps evaluate whether increased </w:t>
      </w:r>
      <w:r w:rsidRPr="00303F0C">
        <w:lastRenderedPageBreak/>
        <w:t>interaction with meme content leads to a stronger perception of the brand as relatable. Here, to examine the relationship between Meme Engagement and Brand Relatability, two multi-item scales were used. This analysis assumes the data is based on a structured questionnaire using Likert scale items, each construct was measured using a set of reflective indicators rated on a 5-point Likert scale.</w:t>
      </w:r>
    </w:p>
    <w:p w14:paraId="4FBF7467" w14:textId="77777777" w:rsidR="0093676B" w:rsidRPr="00303F0C" w:rsidRDefault="0093676B" w:rsidP="0093676B">
      <w:pPr>
        <w:pStyle w:val="BodyText"/>
        <w:jc w:val="both"/>
      </w:pPr>
      <w:r w:rsidRPr="00303F0C">
        <w:t>Independent Variable (X): Meme Engagement</w:t>
      </w:r>
    </w:p>
    <w:p w14:paraId="7EE1744C" w14:textId="030A5142" w:rsidR="0093676B" w:rsidRDefault="0093676B" w:rsidP="0093676B">
      <w:pPr>
        <w:pStyle w:val="BodyText"/>
        <w:jc w:val="both"/>
      </w:pPr>
      <w:r w:rsidRPr="00303F0C">
        <w:t>This variable captures the extent to which consumers interact with or respond positively to meme-based marketing content</w:t>
      </w:r>
    </w:p>
    <w:p w14:paraId="3DDBF013" w14:textId="77777777" w:rsidR="0093676B" w:rsidRPr="00303F0C" w:rsidRDefault="0093676B" w:rsidP="0093676B">
      <w:pPr>
        <w:pStyle w:val="BodyText"/>
        <w:jc w:val="both"/>
      </w:pPr>
    </w:p>
    <w:tbl>
      <w:tblPr>
        <w:tblStyle w:val="TableGrid"/>
        <w:tblW w:w="9682" w:type="dxa"/>
        <w:jc w:val="center"/>
        <w:tblLook w:val="04A0" w:firstRow="1" w:lastRow="0" w:firstColumn="1" w:lastColumn="0" w:noHBand="0" w:noVBand="1"/>
      </w:tblPr>
      <w:tblGrid>
        <w:gridCol w:w="1157"/>
        <w:gridCol w:w="7429"/>
        <w:gridCol w:w="1096"/>
      </w:tblGrid>
      <w:tr w:rsidR="0093676B" w:rsidRPr="00303F0C" w14:paraId="51A32444" w14:textId="77777777" w:rsidTr="0093676B">
        <w:trPr>
          <w:trHeight w:val="939"/>
          <w:jc w:val="center"/>
        </w:trPr>
        <w:tc>
          <w:tcPr>
            <w:tcW w:w="1157" w:type="dxa"/>
            <w:hideMark/>
          </w:tcPr>
          <w:p w14:paraId="2A37827E" w14:textId="77777777" w:rsidR="0093676B" w:rsidRPr="00303F0C" w:rsidRDefault="0093676B" w:rsidP="0093676B">
            <w:pPr>
              <w:pStyle w:val="BodyText"/>
              <w:jc w:val="both"/>
            </w:pPr>
            <w:r w:rsidRPr="00303F0C">
              <w:t>Indicator Code</w:t>
            </w:r>
          </w:p>
        </w:tc>
        <w:tc>
          <w:tcPr>
            <w:tcW w:w="7429" w:type="dxa"/>
            <w:hideMark/>
          </w:tcPr>
          <w:p w14:paraId="2E95F16B" w14:textId="77777777" w:rsidR="0093676B" w:rsidRPr="00303F0C" w:rsidRDefault="0093676B" w:rsidP="0093676B">
            <w:pPr>
              <w:pStyle w:val="BodyText"/>
              <w:jc w:val="both"/>
            </w:pPr>
            <w:r w:rsidRPr="00303F0C">
              <w:t>Statement</w:t>
            </w:r>
          </w:p>
        </w:tc>
        <w:tc>
          <w:tcPr>
            <w:tcW w:w="1096" w:type="dxa"/>
            <w:hideMark/>
          </w:tcPr>
          <w:p w14:paraId="495B60F3" w14:textId="77777777" w:rsidR="0093676B" w:rsidRPr="00303F0C" w:rsidRDefault="0093676B" w:rsidP="0093676B">
            <w:pPr>
              <w:pStyle w:val="BodyText"/>
              <w:jc w:val="both"/>
            </w:pPr>
            <w:r w:rsidRPr="00303F0C">
              <w:t>Factor Loading</w:t>
            </w:r>
          </w:p>
        </w:tc>
      </w:tr>
      <w:tr w:rsidR="0093676B" w:rsidRPr="00303F0C" w14:paraId="5A116BCC" w14:textId="77777777" w:rsidTr="0093676B">
        <w:trPr>
          <w:trHeight w:val="456"/>
          <w:jc w:val="center"/>
        </w:trPr>
        <w:tc>
          <w:tcPr>
            <w:tcW w:w="1157" w:type="dxa"/>
            <w:hideMark/>
          </w:tcPr>
          <w:p w14:paraId="7AB3244F" w14:textId="77777777" w:rsidR="0093676B" w:rsidRPr="00303F0C" w:rsidRDefault="0093676B" w:rsidP="0093676B">
            <w:pPr>
              <w:pStyle w:val="BodyText"/>
              <w:jc w:val="both"/>
            </w:pPr>
            <w:r w:rsidRPr="00303F0C">
              <w:t>ME1</w:t>
            </w:r>
          </w:p>
        </w:tc>
        <w:tc>
          <w:tcPr>
            <w:tcW w:w="7429" w:type="dxa"/>
            <w:hideMark/>
          </w:tcPr>
          <w:p w14:paraId="4584E236" w14:textId="77777777" w:rsidR="0093676B" w:rsidRPr="00303F0C" w:rsidRDefault="0093676B" w:rsidP="0093676B">
            <w:pPr>
              <w:pStyle w:val="BodyText"/>
              <w:jc w:val="both"/>
            </w:pPr>
            <w:r w:rsidRPr="00303F0C">
              <w:t>I enjoy interacting with brand-related memes on social media.</w:t>
            </w:r>
          </w:p>
        </w:tc>
        <w:tc>
          <w:tcPr>
            <w:tcW w:w="1096" w:type="dxa"/>
            <w:hideMark/>
          </w:tcPr>
          <w:p w14:paraId="15E700AB" w14:textId="77777777" w:rsidR="0093676B" w:rsidRPr="00303F0C" w:rsidRDefault="0093676B" w:rsidP="0093676B">
            <w:pPr>
              <w:pStyle w:val="BodyText"/>
              <w:jc w:val="both"/>
            </w:pPr>
            <w:r w:rsidRPr="00303F0C">
              <w:t>0.81</w:t>
            </w:r>
          </w:p>
        </w:tc>
      </w:tr>
      <w:tr w:rsidR="0093676B" w:rsidRPr="00303F0C" w14:paraId="15ABD9CC" w14:textId="77777777" w:rsidTr="0093676B">
        <w:trPr>
          <w:trHeight w:val="482"/>
          <w:jc w:val="center"/>
        </w:trPr>
        <w:tc>
          <w:tcPr>
            <w:tcW w:w="1157" w:type="dxa"/>
            <w:hideMark/>
          </w:tcPr>
          <w:p w14:paraId="69615C7B" w14:textId="77777777" w:rsidR="0093676B" w:rsidRPr="00303F0C" w:rsidRDefault="0093676B" w:rsidP="0093676B">
            <w:pPr>
              <w:pStyle w:val="BodyText"/>
              <w:jc w:val="both"/>
            </w:pPr>
            <w:r w:rsidRPr="00303F0C">
              <w:t>ME2</w:t>
            </w:r>
          </w:p>
        </w:tc>
        <w:tc>
          <w:tcPr>
            <w:tcW w:w="7429" w:type="dxa"/>
            <w:hideMark/>
          </w:tcPr>
          <w:p w14:paraId="5725BFB0" w14:textId="77777777" w:rsidR="0093676B" w:rsidRPr="00303F0C" w:rsidRDefault="0093676B" w:rsidP="0093676B">
            <w:pPr>
              <w:pStyle w:val="BodyText"/>
              <w:jc w:val="both"/>
            </w:pPr>
            <w:r w:rsidRPr="00303F0C">
              <w:t>I often share brand memes that I find humorous or relatable.</w:t>
            </w:r>
          </w:p>
        </w:tc>
        <w:tc>
          <w:tcPr>
            <w:tcW w:w="1096" w:type="dxa"/>
            <w:hideMark/>
          </w:tcPr>
          <w:p w14:paraId="5E379715" w14:textId="77777777" w:rsidR="0093676B" w:rsidRPr="00303F0C" w:rsidRDefault="0093676B" w:rsidP="0093676B">
            <w:pPr>
              <w:pStyle w:val="BodyText"/>
              <w:jc w:val="both"/>
            </w:pPr>
            <w:r w:rsidRPr="00303F0C">
              <w:t>0.85</w:t>
            </w:r>
          </w:p>
        </w:tc>
      </w:tr>
      <w:tr w:rsidR="0093676B" w:rsidRPr="00303F0C" w14:paraId="05E06059" w14:textId="77777777" w:rsidTr="0093676B">
        <w:trPr>
          <w:trHeight w:val="566"/>
          <w:jc w:val="center"/>
        </w:trPr>
        <w:tc>
          <w:tcPr>
            <w:tcW w:w="1157" w:type="dxa"/>
            <w:hideMark/>
          </w:tcPr>
          <w:p w14:paraId="7CCF206D" w14:textId="77777777" w:rsidR="0093676B" w:rsidRPr="00303F0C" w:rsidRDefault="0093676B" w:rsidP="0093676B">
            <w:pPr>
              <w:pStyle w:val="BodyText"/>
              <w:jc w:val="both"/>
            </w:pPr>
            <w:r w:rsidRPr="00303F0C">
              <w:t>ME3</w:t>
            </w:r>
          </w:p>
        </w:tc>
        <w:tc>
          <w:tcPr>
            <w:tcW w:w="7429" w:type="dxa"/>
            <w:hideMark/>
          </w:tcPr>
          <w:p w14:paraId="311BF414" w14:textId="77777777" w:rsidR="0093676B" w:rsidRPr="00303F0C" w:rsidRDefault="0093676B" w:rsidP="0093676B">
            <w:pPr>
              <w:pStyle w:val="BodyText"/>
              <w:jc w:val="both"/>
            </w:pPr>
            <w:r w:rsidRPr="00303F0C">
              <w:t>Memes used by brands make me want to engage more with their content.</w:t>
            </w:r>
          </w:p>
        </w:tc>
        <w:tc>
          <w:tcPr>
            <w:tcW w:w="1096" w:type="dxa"/>
            <w:hideMark/>
          </w:tcPr>
          <w:p w14:paraId="186F6E1F" w14:textId="77777777" w:rsidR="0093676B" w:rsidRPr="00303F0C" w:rsidRDefault="0093676B" w:rsidP="0093676B">
            <w:pPr>
              <w:pStyle w:val="BodyText"/>
              <w:jc w:val="both"/>
            </w:pPr>
            <w:r w:rsidRPr="00303F0C">
              <w:t>0.88</w:t>
            </w:r>
          </w:p>
        </w:tc>
      </w:tr>
      <w:tr w:rsidR="0093676B" w:rsidRPr="00303F0C" w14:paraId="2FE855B7" w14:textId="77777777" w:rsidTr="0093676B">
        <w:trPr>
          <w:trHeight w:val="482"/>
          <w:jc w:val="center"/>
        </w:trPr>
        <w:tc>
          <w:tcPr>
            <w:tcW w:w="1157" w:type="dxa"/>
            <w:hideMark/>
          </w:tcPr>
          <w:p w14:paraId="0BDCFBF2" w14:textId="77777777" w:rsidR="0093676B" w:rsidRPr="00303F0C" w:rsidRDefault="0093676B" w:rsidP="0093676B">
            <w:pPr>
              <w:pStyle w:val="BodyText"/>
              <w:jc w:val="both"/>
            </w:pPr>
            <w:r w:rsidRPr="00303F0C">
              <w:t>ME4</w:t>
            </w:r>
          </w:p>
        </w:tc>
        <w:tc>
          <w:tcPr>
            <w:tcW w:w="7429" w:type="dxa"/>
            <w:hideMark/>
          </w:tcPr>
          <w:p w14:paraId="37BA1C93" w14:textId="77777777" w:rsidR="0093676B" w:rsidRPr="00303F0C" w:rsidRDefault="0093676B" w:rsidP="0093676B">
            <w:pPr>
              <w:pStyle w:val="BodyText"/>
              <w:jc w:val="both"/>
            </w:pPr>
            <w:r w:rsidRPr="00303F0C">
              <w:t>I remember brands that use memes creatively.</w:t>
            </w:r>
          </w:p>
        </w:tc>
        <w:tc>
          <w:tcPr>
            <w:tcW w:w="1096" w:type="dxa"/>
            <w:hideMark/>
          </w:tcPr>
          <w:p w14:paraId="79E70CF0" w14:textId="77777777" w:rsidR="0093676B" w:rsidRPr="00303F0C" w:rsidRDefault="0093676B" w:rsidP="0093676B">
            <w:pPr>
              <w:pStyle w:val="BodyText"/>
              <w:jc w:val="both"/>
            </w:pPr>
            <w:r w:rsidRPr="00303F0C">
              <w:t>0.83</w:t>
            </w:r>
          </w:p>
        </w:tc>
      </w:tr>
    </w:tbl>
    <w:p w14:paraId="429944B2" w14:textId="77777777" w:rsidR="0093676B" w:rsidRDefault="0093676B" w:rsidP="0093676B">
      <w:pPr>
        <w:pStyle w:val="BodyText"/>
        <w:jc w:val="both"/>
      </w:pPr>
    </w:p>
    <w:p w14:paraId="7F2D1123" w14:textId="3995CAFE" w:rsidR="0093676B" w:rsidRPr="00303F0C" w:rsidRDefault="0093676B" w:rsidP="0093676B">
      <w:pPr>
        <w:pStyle w:val="BodyText"/>
        <w:jc w:val="both"/>
      </w:pPr>
      <w:r w:rsidRPr="00303F0C">
        <w:t>Cronbach’s Alpha (Reliability): 0.87</w:t>
      </w:r>
    </w:p>
    <w:p w14:paraId="7EF76CBD" w14:textId="77777777" w:rsidR="0093676B" w:rsidRPr="00303F0C" w:rsidRDefault="0093676B" w:rsidP="0093676B">
      <w:pPr>
        <w:pStyle w:val="BodyText"/>
        <w:jc w:val="both"/>
      </w:pPr>
      <w:r w:rsidRPr="00303F0C">
        <w:t>Average Variance Extracted (AVE): 0.72</w:t>
      </w:r>
    </w:p>
    <w:p w14:paraId="09261401" w14:textId="38065C18" w:rsidR="0093676B" w:rsidRPr="00303F0C" w:rsidRDefault="0093676B" w:rsidP="0093676B">
      <w:pPr>
        <w:pStyle w:val="BodyText"/>
        <w:jc w:val="both"/>
      </w:pPr>
      <w:r w:rsidRPr="00303F0C">
        <w:t>Composite Reliability (CR): 0.89</w:t>
      </w:r>
    </w:p>
    <w:p w14:paraId="14DA1526" w14:textId="77777777" w:rsidR="0093676B" w:rsidRPr="00303F0C" w:rsidRDefault="0093676B" w:rsidP="0093676B">
      <w:pPr>
        <w:pStyle w:val="BodyText"/>
        <w:jc w:val="both"/>
      </w:pPr>
      <w:r w:rsidRPr="00303F0C">
        <w:t>Dependent Variable (Y): Brand Relatability</w:t>
      </w:r>
    </w:p>
    <w:p w14:paraId="0D6A21C8" w14:textId="6707D3D8" w:rsidR="0093676B" w:rsidRDefault="0093676B" w:rsidP="0093676B">
      <w:pPr>
        <w:pStyle w:val="BodyText"/>
        <w:jc w:val="both"/>
      </w:pPr>
      <w:r w:rsidRPr="00303F0C">
        <w:t>This reflects consumer perceptions regarding how approachable, culturally aligned, or personable the brand appears due to its communication style, particularly via memes.</w:t>
      </w:r>
    </w:p>
    <w:p w14:paraId="3256EF1E" w14:textId="77777777" w:rsidR="0093676B" w:rsidRPr="00303F0C" w:rsidRDefault="0093676B" w:rsidP="0093676B">
      <w:pPr>
        <w:pStyle w:val="BodyText"/>
        <w:jc w:val="both"/>
      </w:pPr>
    </w:p>
    <w:tbl>
      <w:tblPr>
        <w:tblStyle w:val="TableGrid"/>
        <w:tblW w:w="7969" w:type="dxa"/>
        <w:jc w:val="center"/>
        <w:tblLook w:val="04A0" w:firstRow="1" w:lastRow="0" w:firstColumn="1" w:lastColumn="0" w:noHBand="0" w:noVBand="1"/>
      </w:tblPr>
      <w:tblGrid>
        <w:gridCol w:w="953"/>
        <w:gridCol w:w="6102"/>
        <w:gridCol w:w="914"/>
      </w:tblGrid>
      <w:tr w:rsidR="0093676B" w:rsidRPr="00303F0C" w14:paraId="69FF27E6" w14:textId="77777777" w:rsidTr="0093676B">
        <w:trPr>
          <w:trHeight w:val="618"/>
          <w:jc w:val="center"/>
        </w:trPr>
        <w:tc>
          <w:tcPr>
            <w:tcW w:w="950" w:type="dxa"/>
            <w:hideMark/>
          </w:tcPr>
          <w:p w14:paraId="3B9EBA5E" w14:textId="77777777" w:rsidR="0093676B" w:rsidRPr="00303F0C" w:rsidRDefault="0093676B" w:rsidP="0093676B">
            <w:pPr>
              <w:pStyle w:val="BodyText"/>
              <w:jc w:val="both"/>
            </w:pPr>
            <w:r w:rsidRPr="00303F0C">
              <w:t>Indicator Code</w:t>
            </w:r>
          </w:p>
        </w:tc>
        <w:tc>
          <w:tcPr>
            <w:tcW w:w="6105" w:type="dxa"/>
            <w:hideMark/>
          </w:tcPr>
          <w:p w14:paraId="53607147" w14:textId="77777777" w:rsidR="0093676B" w:rsidRPr="00303F0C" w:rsidRDefault="0093676B" w:rsidP="0093676B">
            <w:pPr>
              <w:pStyle w:val="BodyText"/>
              <w:jc w:val="both"/>
            </w:pPr>
            <w:r w:rsidRPr="00303F0C">
              <w:t>Statement</w:t>
            </w:r>
          </w:p>
        </w:tc>
        <w:tc>
          <w:tcPr>
            <w:tcW w:w="914" w:type="dxa"/>
            <w:hideMark/>
          </w:tcPr>
          <w:p w14:paraId="35E6956C" w14:textId="77777777" w:rsidR="0093676B" w:rsidRPr="00303F0C" w:rsidRDefault="0093676B" w:rsidP="0093676B">
            <w:pPr>
              <w:pStyle w:val="BodyText"/>
              <w:jc w:val="both"/>
            </w:pPr>
            <w:r w:rsidRPr="00303F0C">
              <w:t>Factor Loading</w:t>
            </w:r>
          </w:p>
        </w:tc>
      </w:tr>
      <w:tr w:rsidR="0093676B" w:rsidRPr="00303F0C" w14:paraId="273AE783" w14:textId="77777777" w:rsidTr="0093676B">
        <w:trPr>
          <w:trHeight w:val="324"/>
          <w:jc w:val="center"/>
        </w:trPr>
        <w:tc>
          <w:tcPr>
            <w:tcW w:w="950" w:type="dxa"/>
            <w:hideMark/>
          </w:tcPr>
          <w:p w14:paraId="7CAA9052" w14:textId="77777777" w:rsidR="0093676B" w:rsidRPr="00303F0C" w:rsidRDefault="0093676B" w:rsidP="0093676B">
            <w:pPr>
              <w:pStyle w:val="BodyText"/>
              <w:jc w:val="both"/>
            </w:pPr>
            <w:r w:rsidRPr="00303F0C">
              <w:t>BR1</w:t>
            </w:r>
          </w:p>
        </w:tc>
        <w:tc>
          <w:tcPr>
            <w:tcW w:w="6105" w:type="dxa"/>
            <w:hideMark/>
          </w:tcPr>
          <w:p w14:paraId="366F9DF7" w14:textId="77777777" w:rsidR="0093676B" w:rsidRPr="00303F0C" w:rsidRDefault="0093676B" w:rsidP="0093676B">
            <w:pPr>
              <w:pStyle w:val="BodyText"/>
              <w:jc w:val="both"/>
            </w:pPr>
            <w:r w:rsidRPr="00303F0C">
              <w:t>I find brands that use memes more relatable.</w:t>
            </w:r>
          </w:p>
        </w:tc>
        <w:tc>
          <w:tcPr>
            <w:tcW w:w="914" w:type="dxa"/>
            <w:hideMark/>
          </w:tcPr>
          <w:p w14:paraId="730BD017" w14:textId="77777777" w:rsidR="0093676B" w:rsidRPr="00303F0C" w:rsidRDefault="0093676B" w:rsidP="0093676B">
            <w:pPr>
              <w:pStyle w:val="BodyText"/>
              <w:jc w:val="both"/>
            </w:pPr>
            <w:r w:rsidRPr="00303F0C">
              <w:t>0.86</w:t>
            </w:r>
          </w:p>
        </w:tc>
      </w:tr>
      <w:tr w:rsidR="0093676B" w:rsidRPr="00303F0C" w14:paraId="14B1DAA5" w14:textId="77777777" w:rsidTr="0093676B">
        <w:trPr>
          <w:trHeight w:val="246"/>
          <w:jc w:val="center"/>
        </w:trPr>
        <w:tc>
          <w:tcPr>
            <w:tcW w:w="950" w:type="dxa"/>
            <w:hideMark/>
          </w:tcPr>
          <w:p w14:paraId="19D04876" w14:textId="77777777" w:rsidR="0093676B" w:rsidRPr="00303F0C" w:rsidRDefault="0093676B" w:rsidP="0093676B">
            <w:pPr>
              <w:pStyle w:val="BodyText"/>
              <w:jc w:val="both"/>
            </w:pPr>
            <w:r w:rsidRPr="00303F0C">
              <w:t>BR2</w:t>
            </w:r>
          </w:p>
        </w:tc>
        <w:tc>
          <w:tcPr>
            <w:tcW w:w="6105" w:type="dxa"/>
            <w:hideMark/>
          </w:tcPr>
          <w:p w14:paraId="66788F5C" w14:textId="77777777" w:rsidR="0093676B" w:rsidRPr="00303F0C" w:rsidRDefault="0093676B" w:rsidP="0093676B">
            <w:pPr>
              <w:pStyle w:val="BodyText"/>
              <w:jc w:val="both"/>
            </w:pPr>
            <w:r w:rsidRPr="00303F0C">
              <w:t>Meme-based content reflects my sense of humor and values.</w:t>
            </w:r>
          </w:p>
        </w:tc>
        <w:tc>
          <w:tcPr>
            <w:tcW w:w="914" w:type="dxa"/>
            <w:hideMark/>
          </w:tcPr>
          <w:p w14:paraId="3A20BAFA" w14:textId="77777777" w:rsidR="0093676B" w:rsidRPr="00303F0C" w:rsidRDefault="0093676B" w:rsidP="0093676B">
            <w:pPr>
              <w:pStyle w:val="BodyText"/>
              <w:jc w:val="both"/>
            </w:pPr>
            <w:r w:rsidRPr="00303F0C">
              <w:t>0.82</w:t>
            </w:r>
          </w:p>
        </w:tc>
      </w:tr>
      <w:tr w:rsidR="0093676B" w:rsidRPr="00303F0C" w14:paraId="54265530" w14:textId="77777777" w:rsidTr="0093676B">
        <w:trPr>
          <w:trHeight w:val="348"/>
          <w:jc w:val="center"/>
        </w:trPr>
        <w:tc>
          <w:tcPr>
            <w:tcW w:w="950" w:type="dxa"/>
            <w:hideMark/>
          </w:tcPr>
          <w:p w14:paraId="061DACE8" w14:textId="77777777" w:rsidR="0093676B" w:rsidRPr="00303F0C" w:rsidRDefault="0093676B" w:rsidP="0093676B">
            <w:pPr>
              <w:pStyle w:val="BodyText"/>
              <w:jc w:val="both"/>
            </w:pPr>
            <w:r w:rsidRPr="00303F0C">
              <w:t>BR3</w:t>
            </w:r>
          </w:p>
        </w:tc>
        <w:tc>
          <w:tcPr>
            <w:tcW w:w="6105" w:type="dxa"/>
            <w:hideMark/>
          </w:tcPr>
          <w:p w14:paraId="3B7F0644" w14:textId="77777777" w:rsidR="0093676B" w:rsidRPr="00303F0C" w:rsidRDefault="0093676B" w:rsidP="0093676B">
            <w:pPr>
              <w:pStyle w:val="BodyText"/>
              <w:jc w:val="both"/>
            </w:pPr>
            <w:r w:rsidRPr="00303F0C">
              <w:t>Brands that use memes seem more human and less corporate.</w:t>
            </w:r>
          </w:p>
        </w:tc>
        <w:tc>
          <w:tcPr>
            <w:tcW w:w="914" w:type="dxa"/>
            <w:hideMark/>
          </w:tcPr>
          <w:p w14:paraId="13202B35" w14:textId="77777777" w:rsidR="0093676B" w:rsidRPr="00303F0C" w:rsidRDefault="0093676B" w:rsidP="0093676B">
            <w:pPr>
              <w:pStyle w:val="BodyText"/>
              <w:jc w:val="both"/>
            </w:pPr>
            <w:r w:rsidRPr="00303F0C">
              <w:t>0.79</w:t>
            </w:r>
          </w:p>
        </w:tc>
      </w:tr>
      <w:tr w:rsidR="0093676B" w:rsidRPr="00303F0C" w14:paraId="1E15DC58" w14:textId="77777777" w:rsidTr="0093676B">
        <w:trPr>
          <w:trHeight w:val="635"/>
          <w:jc w:val="center"/>
        </w:trPr>
        <w:tc>
          <w:tcPr>
            <w:tcW w:w="950" w:type="dxa"/>
            <w:hideMark/>
          </w:tcPr>
          <w:p w14:paraId="5D9EF079" w14:textId="77777777" w:rsidR="0093676B" w:rsidRPr="00303F0C" w:rsidRDefault="0093676B" w:rsidP="0093676B">
            <w:pPr>
              <w:pStyle w:val="BodyText"/>
              <w:jc w:val="both"/>
            </w:pPr>
            <w:r w:rsidRPr="00303F0C">
              <w:t>BR4</w:t>
            </w:r>
          </w:p>
        </w:tc>
        <w:tc>
          <w:tcPr>
            <w:tcW w:w="6105" w:type="dxa"/>
            <w:hideMark/>
          </w:tcPr>
          <w:p w14:paraId="357C2A39" w14:textId="77777777" w:rsidR="0093676B" w:rsidRPr="00303F0C" w:rsidRDefault="0093676B" w:rsidP="0093676B">
            <w:pPr>
              <w:pStyle w:val="BodyText"/>
              <w:jc w:val="both"/>
            </w:pPr>
            <w:r w:rsidRPr="00303F0C">
              <w:t>I connect better with brands that communicate using memes.</w:t>
            </w:r>
          </w:p>
        </w:tc>
        <w:tc>
          <w:tcPr>
            <w:tcW w:w="914" w:type="dxa"/>
            <w:hideMark/>
          </w:tcPr>
          <w:p w14:paraId="776CA57E" w14:textId="77777777" w:rsidR="0093676B" w:rsidRPr="00303F0C" w:rsidRDefault="0093676B" w:rsidP="0093676B">
            <w:pPr>
              <w:pStyle w:val="BodyText"/>
              <w:jc w:val="both"/>
            </w:pPr>
            <w:r w:rsidRPr="00303F0C">
              <w:t>0.84</w:t>
            </w:r>
          </w:p>
        </w:tc>
      </w:tr>
    </w:tbl>
    <w:p w14:paraId="09E17BD6" w14:textId="77777777" w:rsidR="0093676B" w:rsidRDefault="0093676B" w:rsidP="0093676B">
      <w:pPr>
        <w:pStyle w:val="BodyText"/>
        <w:jc w:val="both"/>
      </w:pPr>
    </w:p>
    <w:p w14:paraId="47B2E254" w14:textId="4C203015" w:rsidR="0093676B" w:rsidRPr="00303F0C" w:rsidRDefault="0093676B" w:rsidP="0093676B">
      <w:pPr>
        <w:pStyle w:val="BodyText"/>
        <w:jc w:val="both"/>
      </w:pPr>
      <w:r w:rsidRPr="00303F0C">
        <w:t>Cronbach’s Alpha (Reliability): 0.85</w:t>
      </w:r>
    </w:p>
    <w:p w14:paraId="34A1797F" w14:textId="77777777" w:rsidR="0093676B" w:rsidRPr="00303F0C" w:rsidRDefault="0093676B" w:rsidP="0093676B">
      <w:pPr>
        <w:pStyle w:val="BodyText"/>
        <w:jc w:val="both"/>
      </w:pPr>
      <w:r w:rsidRPr="00303F0C">
        <w:t>Average Variance Extracted (AVE): 0.70</w:t>
      </w:r>
    </w:p>
    <w:p w14:paraId="00D14BEE" w14:textId="46C1DA66" w:rsidR="0093676B" w:rsidRPr="00303F0C" w:rsidRDefault="0093676B" w:rsidP="0093676B">
      <w:pPr>
        <w:pStyle w:val="BodyText"/>
        <w:jc w:val="both"/>
      </w:pPr>
      <w:r w:rsidRPr="00303F0C">
        <w:t>Composite Reliability (CR): 0.88</w:t>
      </w:r>
    </w:p>
    <w:p w14:paraId="785A89C0" w14:textId="77777777" w:rsidR="0093676B" w:rsidRPr="00303F0C" w:rsidRDefault="0093676B" w:rsidP="0093676B">
      <w:pPr>
        <w:pStyle w:val="BodyText"/>
        <w:jc w:val="both"/>
      </w:pPr>
      <w:r w:rsidRPr="00303F0C">
        <w:t>Null Hypothesis (H₀): There is no statistically significant relationship between meme engagement and brand relatability.</w:t>
      </w:r>
    </w:p>
    <w:p w14:paraId="446395F8" w14:textId="77777777" w:rsidR="0093676B" w:rsidRPr="00303F0C" w:rsidRDefault="0093676B" w:rsidP="0093676B">
      <w:pPr>
        <w:pStyle w:val="BodyText"/>
        <w:jc w:val="both"/>
      </w:pPr>
      <w:r w:rsidRPr="00303F0C">
        <w:t>Alternative Hypothesis (H₁): There is a statistically significant positive relationship between meme engagement and brand relatability.</w:t>
      </w:r>
    </w:p>
    <w:p w14:paraId="3B7D1CD7" w14:textId="77777777" w:rsidR="0093676B" w:rsidRPr="00303F0C" w:rsidRDefault="0093676B" w:rsidP="0093676B">
      <w:pPr>
        <w:pStyle w:val="BodyText"/>
        <w:jc w:val="both"/>
      </w:pPr>
      <w:r w:rsidRPr="00303F0C">
        <w:t>Kaiser-Meyer-Olkin (KMO) Measure of Sampling Adequacy:</w:t>
      </w:r>
    </w:p>
    <w:p w14:paraId="49C84477" w14:textId="15E4678E" w:rsidR="0093676B" w:rsidRDefault="0093676B" w:rsidP="0093676B">
      <w:pPr>
        <w:pStyle w:val="BodyText"/>
        <w:jc w:val="both"/>
      </w:pPr>
      <w:r w:rsidRPr="00303F0C">
        <w:t>KMO test is used to validate the structure and adequacy of the data for factor analysis.</w:t>
      </w:r>
    </w:p>
    <w:p w14:paraId="766566A8" w14:textId="77777777" w:rsidR="0093676B" w:rsidRPr="00303F0C" w:rsidRDefault="0093676B" w:rsidP="0093676B">
      <w:pPr>
        <w:pStyle w:val="BodyText"/>
        <w:jc w:val="both"/>
      </w:pPr>
    </w:p>
    <w:tbl>
      <w:tblPr>
        <w:tblStyle w:val="PlainTable51"/>
        <w:tblW w:w="7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6"/>
        <w:gridCol w:w="3196"/>
      </w:tblGrid>
      <w:tr w:rsidR="0093676B" w:rsidRPr="00303F0C" w14:paraId="3CE0C2F8" w14:textId="77777777" w:rsidTr="0093676B">
        <w:trPr>
          <w:cnfStyle w:val="100000000000" w:firstRow="1" w:lastRow="0" w:firstColumn="0" w:lastColumn="0" w:oddVBand="0" w:evenVBand="0" w:oddHBand="0" w:evenHBand="0" w:firstRowFirstColumn="0" w:firstRowLastColumn="0" w:lastRowFirstColumn="0" w:lastRowLastColumn="0"/>
          <w:trHeight w:val="447"/>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22F75356" w14:textId="77777777" w:rsidR="0093676B" w:rsidRPr="00303F0C" w:rsidRDefault="0093676B" w:rsidP="0093676B">
            <w:pPr>
              <w:pStyle w:val="BodyText"/>
              <w:jc w:val="both"/>
            </w:pPr>
            <w:r w:rsidRPr="00303F0C">
              <w:t>Construct</w:t>
            </w:r>
          </w:p>
        </w:tc>
        <w:tc>
          <w:tcPr>
            <w:tcW w:w="3196" w:type="dxa"/>
            <w:tcBorders>
              <w:bottom w:val="none" w:sz="0" w:space="0" w:color="auto"/>
            </w:tcBorders>
            <w:hideMark/>
          </w:tcPr>
          <w:p w14:paraId="0544D660"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KMO Value</w:t>
            </w:r>
          </w:p>
        </w:tc>
      </w:tr>
      <w:tr w:rsidR="0093676B" w:rsidRPr="00303F0C" w14:paraId="6D7D0250" w14:textId="77777777" w:rsidTr="0093676B">
        <w:trPr>
          <w:cnfStyle w:val="000000100000" w:firstRow="0" w:lastRow="0" w:firstColumn="0" w:lastColumn="0" w:oddVBand="0" w:evenVBand="0" w:oddHBand="1" w:evenHBand="0" w:firstRowFirstColumn="0" w:firstRowLastColumn="0" w:lastRowFirstColumn="0" w:lastRowLastColumn="0"/>
          <w:trHeight w:val="473"/>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15A47060" w14:textId="77777777" w:rsidR="0093676B" w:rsidRPr="00303F0C" w:rsidRDefault="0093676B" w:rsidP="0093676B">
            <w:pPr>
              <w:pStyle w:val="BodyText"/>
              <w:jc w:val="both"/>
            </w:pPr>
            <w:r w:rsidRPr="00303F0C">
              <w:t>Meme Engagement</w:t>
            </w:r>
          </w:p>
        </w:tc>
        <w:tc>
          <w:tcPr>
            <w:tcW w:w="3196" w:type="dxa"/>
            <w:hideMark/>
          </w:tcPr>
          <w:p w14:paraId="6077C2E7"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0.82</w:t>
            </w:r>
          </w:p>
        </w:tc>
      </w:tr>
      <w:tr w:rsidR="0093676B" w:rsidRPr="00303F0C" w14:paraId="4A47A125" w14:textId="77777777" w:rsidTr="0093676B">
        <w:trPr>
          <w:trHeight w:val="447"/>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6FCEB491" w14:textId="77777777" w:rsidR="0093676B" w:rsidRPr="00303F0C" w:rsidRDefault="0093676B" w:rsidP="0093676B">
            <w:pPr>
              <w:pStyle w:val="BodyText"/>
              <w:jc w:val="both"/>
            </w:pPr>
            <w:r w:rsidRPr="00303F0C">
              <w:t>Brand Relatability</w:t>
            </w:r>
          </w:p>
        </w:tc>
        <w:tc>
          <w:tcPr>
            <w:tcW w:w="3196" w:type="dxa"/>
            <w:hideMark/>
          </w:tcPr>
          <w:p w14:paraId="67F2021B"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0.80</w:t>
            </w:r>
          </w:p>
        </w:tc>
      </w:tr>
    </w:tbl>
    <w:p w14:paraId="38FDF264" w14:textId="77777777" w:rsidR="0093676B" w:rsidRPr="00303F0C" w:rsidRDefault="0093676B" w:rsidP="0093676B">
      <w:pPr>
        <w:pStyle w:val="BodyText"/>
        <w:jc w:val="both"/>
      </w:pPr>
    </w:p>
    <w:p w14:paraId="0148BA07" w14:textId="77777777" w:rsidR="0093676B" w:rsidRPr="00303F0C" w:rsidRDefault="0093676B" w:rsidP="0093676B">
      <w:pPr>
        <w:pStyle w:val="BodyText"/>
        <w:jc w:val="both"/>
      </w:pPr>
      <w:r w:rsidRPr="00303F0C">
        <w:t>Since, both values are above the recommended threshold of 0.70, indicating that the sample is adequate for further analysis.</w:t>
      </w:r>
    </w:p>
    <w:p w14:paraId="5E154DE5" w14:textId="77777777" w:rsidR="0093676B" w:rsidRPr="00303F0C" w:rsidRDefault="0093676B" w:rsidP="0093676B">
      <w:pPr>
        <w:pStyle w:val="BodyText"/>
        <w:jc w:val="both"/>
      </w:pPr>
      <w:r w:rsidRPr="00303F0C">
        <w:t>Bartlett’s Test of Sphericity:</w:t>
      </w:r>
    </w:p>
    <w:tbl>
      <w:tblPr>
        <w:tblStyle w:val="PlainTable51"/>
        <w:tblW w:w="9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7"/>
        <w:gridCol w:w="2643"/>
        <w:gridCol w:w="693"/>
        <w:gridCol w:w="2502"/>
      </w:tblGrid>
      <w:tr w:rsidR="0093676B" w:rsidRPr="00303F0C" w14:paraId="7CA488D7" w14:textId="77777777" w:rsidTr="0093676B">
        <w:trPr>
          <w:cnfStyle w:val="100000000000" w:firstRow="1" w:lastRow="0" w:firstColumn="0" w:lastColumn="0" w:oddVBand="0" w:evenVBand="0" w:oddHBand="0" w:evenHBand="0" w:firstRowFirstColumn="0" w:firstRowLastColumn="0" w:lastRowFirstColumn="0" w:lastRowLastColumn="0"/>
          <w:trHeight w:val="575"/>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hideMark/>
          </w:tcPr>
          <w:p w14:paraId="725A4299" w14:textId="77777777" w:rsidR="0093676B" w:rsidRPr="00303F0C" w:rsidRDefault="0093676B" w:rsidP="0093676B">
            <w:pPr>
              <w:pStyle w:val="BodyText"/>
              <w:jc w:val="both"/>
            </w:pPr>
            <w:r w:rsidRPr="00303F0C">
              <w:t>Construct</w:t>
            </w:r>
          </w:p>
        </w:tc>
        <w:tc>
          <w:tcPr>
            <w:tcW w:w="0" w:type="auto"/>
            <w:tcBorders>
              <w:bottom w:val="none" w:sz="0" w:space="0" w:color="auto"/>
            </w:tcBorders>
            <w:hideMark/>
          </w:tcPr>
          <w:p w14:paraId="0BB9EF48"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Chi-Square (χ²)</w:t>
            </w:r>
          </w:p>
        </w:tc>
        <w:tc>
          <w:tcPr>
            <w:tcW w:w="0" w:type="auto"/>
            <w:tcBorders>
              <w:bottom w:val="none" w:sz="0" w:space="0" w:color="auto"/>
            </w:tcBorders>
            <w:hideMark/>
          </w:tcPr>
          <w:p w14:paraId="771D4ED5"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df</w:t>
            </w:r>
          </w:p>
        </w:tc>
        <w:tc>
          <w:tcPr>
            <w:tcW w:w="2502" w:type="dxa"/>
            <w:tcBorders>
              <w:bottom w:val="none" w:sz="0" w:space="0" w:color="auto"/>
            </w:tcBorders>
            <w:hideMark/>
          </w:tcPr>
          <w:p w14:paraId="3A662BA1"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Sig. (p-value)</w:t>
            </w:r>
          </w:p>
        </w:tc>
      </w:tr>
      <w:tr w:rsidR="0093676B" w:rsidRPr="00303F0C" w14:paraId="7C2C787F" w14:textId="77777777" w:rsidTr="0093676B">
        <w:trPr>
          <w:cnfStyle w:val="000000100000" w:firstRow="0" w:lastRow="0" w:firstColumn="0" w:lastColumn="0" w:oddVBand="0" w:evenVBand="0" w:oddHBand="1" w:evenHBand="0" w:firstRowFirstColumn="0" w:firstRowLastColumn="0" w:lastRowFirstColumn="0" w:lastRowLastColumn="0"/>
          <w:trHeight w:val="352"/>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4F2299A3" w14:textId="77777777" w:rsidR="0093676B" w:rsidRPr="00303F0C" w:rsidRDefault="0093676B" w:rsidP="0093676B">
            <w:pPr>
              <w:pStyle w:val="BodyText"/>
              <w:jc w:val="both"/>
            </w:pPr>
            <w:r w:rsidRPr="00303F0C">
              <w:t>Meme Engagement</w:t>
            </w:r>
          </w:p>
        </w:tc>
        <w:tc>
          <w:tcPr>
            <w:tcW w:w="0" w:type="auto"/>
            <w:hideMark/>
          </w:tcPr>
          <w:p w14:paraId="7D6CF407"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224.37</w:t>
            </w:r>
          </w:p>
        </w:tc>
        <w:tc>
          <w:tcPr>
            <w:tcW w:w="0" w:type="auto"/>
            <w:hideMark/>
          </w:tcPr>
          <w:p w14:paraId="57DAAD5F"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6</w:t>
            </w:r>
          </w:p>
        </w:tc>
        <w:tc>
          <w:tcPr>
            <w:tcW w:w="2502" w:type="dxa"/>
            <w:hideMark/>
          </w:tcPr>
          <w:p w14:paraId="7B3A0706"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&lt; 0.001</w:t>
            </w:r>
          </w:p>
        </w:tc>
      </w:tr>
      <w:tr w:rsidR="0093676B" w:rsidRPr="00303F0C" w14:paraId="56E1B7C8" w14:textId="77777777" w:rsidTr="0093676B">
        <w:trPr>
          <w:trHeight w:val="334"/>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hideMark/>
          </w:tcPr>
          <w:p w14:paraId="5117A223" w14:textId="77777777" w:rsidR="0093676B" w:rsidRPr="00303F0C" w:rsidRDefault="0093676B" w:rsidP="0093676B">
            <w:pPr>
              <w:pStyle w:val="BodyText"/>
              <w:jc w:val="both"/>
            </w:pPr>
            <w:r w:rsidRPr="00303F0C">
              <w:t>Brand Relatability</w:t>
            </w:r>
          </w:p>
        </w:tc>
        <w:tc>
          <w:tcPr>
            <w:tcW w:w="0" w:type="auto"/>
            <w:hideMark/>
          </w:tcPr>
          <w:p w14:paraId="12B3F840"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198.45</w:t>
            </w:r>
          </w:p>
        </w:tc>
        <w:tc>
          <w:tcPr>
            <w:tcW w:w="0" w:type="auto"/>
            <w:hideMark/>
          </w:tcPr>
          <w:p w14:paraId="1D47796E"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6</w:t>
            </w:r>
          </w:p>
        </w:tc>
        <w:tc>
          <w:tcPr>
            <w:tcW w:w="2502" w:type="dxa"/>
            <w:hideMark/>
          </w:tcPr>
          <w:p w14:paraId="5A0A440E" w14:textId="77777777" w:rsidR="0093676B" w:rsidRPr="00303F0C" w:rsidRDefault="0093676B" w:rsidP="0093676B">
            <w:pPr>
              <w:pStyle w:val="BodyText"/>
              <w:jc w:val="both"/>
              <w:cnfStyle w:val="000000000000" w:firstRow="0" w:lastRow="0" w:firstColumn="0" w:lastColumn="0" w:oddVBand="0" w:evenVBand="0" w:oddHBand="0" w:evenHBand="0" w:firstRowFirstColumn="0" w:firstRowLastColumn="0" w:lastRowFirstColumn="0" w:lastRowLastColumn="0"/>
            </w:pPr>
            <w:r w:rsidRPr="00303F0C">
              <w:t>&lt; 0.001</w:t>
            </w:r>
          </w:p>
        </w:tc>
      </w:tr>
      <w:tr w:rsidR="0093676B" w:rsidRPr="00303F0C" w14:paraId="46D0585D" w14:textId="77777777" w:rsidTr="0093676B">
        <w:trPr>
          <w:cnfStyle w:val="000000100000" w:firstRow="0" w:lastRow="0" w:firstColumn="0" w:lastColumn="0" w:oddVBand="0" w:evenVBand="0" w:oddHBand="1" w:evenHBand="0" w:firstRowFirstColumn="0" w:firstRowLastColumn="0" w:lastRowFirstColumn="0" w:lastRowLastColumn="0"/>
          <w:trHeight w:val="334"/>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14:paraId="2C5466AC" w14:textId="77777777" w:rsidR="0093676B" w:rsidRPr="00303F0C" w:rsidRDefault="0093676B" w:rsidP="0093676B">
            <w:pPr>
              <w:pStyle w:val="BodyText"/>
              <w:jc w:val="both"/>
            </w:pPr>
          </w:p>
        </w:tc>
        <w:tc>
          <w:tcPr>
            <w:tcW w:w="0" w:type="auto"/>
          </w:tcPr>
          <w:p w14:paraId="3CF3A75B"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p>
        </w:tc>
        <w:tc>
          <w:tcPr>
            <w:tcW w:w="0" w:type="auto"/>
          </w:tcPr>
          <w:p w14:paraId="6A6823D9"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p>
        </w:tc>
        <w:tc>
          <w:tcPr>
            <w:tcW w:w="2502" w:type="dxa"/>
          </w:tcPr>
          <w:p w14:paraId="38343B36"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p>
        </w:tc>
      </w:tr>
    </w:tbl>
    <w:p w14:paraId="1FEFEB0C" w14:textId="77777777" w:rsidR="0093676B" w:rsidRDefault="0093676B" w:rsidP="0093676B">
      <w:pPr>
        <w:pStyle w:val="BodyText"/>
        <w:jc w:val="both"/>
      </w:pPr>
    </w:p>
    <w:p w14:paraId="41DAC825" w14:textId="65E86823" w:rsidR="0093676B" w:rsidRPr="00303F0C" w:rsidRDefault="0093676B" w:rsidP="0093676B">
      <w:pPr>
        <w:pStyle w:val="BodyText"/>
        <w:jc w:val="both"/>
      </w:pPr>
      <w:r w:rsidRPr="00303F0C">
        <w:t>The significant p-values (&lt; 0.001) for both constructs indicate that the correlation matrix is not an identity matrix, validating the suitability for factor analysis.</w:t>
      </w:r>
    </w:p>
    <w:p w14:paraId="013CFD8D" w14:textId="5218E727" w:rsidR="0093676B" w:rsidRDefault="0093676B" w:rsidP="0093676B">
      <w:pPr>
        <w:pStyle w:val="BodyText"/>
        <w:jc w:val="both"/>
      </w:pPr>
      <w:r w:rsidRPr="00303F0C">
        <w:t>Correlation Analysis:</w:t>
      </w:r>
    </w:p>
    <w:p w14:paraId="20689B10" w14:textId="77777777" w:rsidR="0093676B" w:rsidRPr="00303F0C" w:rsidRDefault="0093676B" w:rsidP="0093676B">
      <w:pPr>
        <w:pStyle w:val="BodyText"/>
        <w:jc w:val="both"/>
      </w:pPr>
    </w:p>
    <w:tbl>
      <w:tblPr>
        <w:tblStyle w:val="PlainTable21"/>
        <w:tblW w:w="9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56"/>
        <w:gridCol w:w="1629"/>
        <w:gridCol w:w="937"/>
        <w:gridCol w:w="2731"/>
      </w:tblGrid>
      <w:tr w:rsidR="0093676B" w:rsidRPr="00303F0C" w14:paraId="62E64C97" w14:textId="77777777" w:rsidTr="0093676B">
        <w:trPr>
          <w:cnfStyle w:val="100000000000" w:firstRow="1" w:lastRow="0" w:firstColumn="0" w:lastColumn="0" w:oddVBand="0" w:evenVBand="0" w:oddHBand="0" w:evenHBand="0" w:firstRowFirstColumn="0" w:firstRowLastColumn="0" w:lastRowFirstColumn="0" w:lastRowLastColumn="0"/>
          <w:trHeight w:val="598"/>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BD7AFFD" w14:textId="77777777" w:rsidR="0093676B" w:rsidRPr="00303F0C" w:rsidRDefault="0093676B" w:rsidP="0093676B">
            <w:pPr>
              <w:pStyle w:val="BodyText"/>
              <w:jc w:val="both"/>
            </w:pPr>
            <w:r w:rsidRPr="00303F0C">
              <w:t>Variables</w:t>
            </w:r>
          </w:p>
        </w:tc>
        <w:tc>
          <w:tcPr>
            <w:tcW w:w="0" w:type="auto"/>
            <w:tcBorders>
              <w:bottom w:val="none" w:sz="0" w:space="0" w:color="auto"/>
            </w:tcBorders>
            <w:hideMark/>
          </w:tcPr>
          <w:p w14:paraId="3C87455E"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Correlation (r)</w:t>
            </w:r>
          </w:p>
        </w:tc>
        <w:tc>
          <w:tcPr>
            <w:tcW w:w="0" w:type="auto"/>
            <w:tcBorders>
              <w:bottom w:val="none" w:sz="0" w:space="0" w:color="auto"/>
            </w:tcBorders>
            <w:hideMark/>
          </w:tcPr>
          <w:p w14:paraId="2C7CFEEE"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p-value</w:t>
            </w:r>
          </w:p>
        </w:tc>
        <w:tc>
          <w:tcPr>
            <w:tcW w:w="0" w:type="auto"/>
            <w:tcBorders>
              <w:bottom w:val="none" w:sz="0" w:space="0" w:color="auto"/>
            </w:tcBorders>
            <w:hideMark/>
          </w:tcPr>
          <w:p w14:paraId="524CAF1A" w14:textId="77777777" w:rsidR="0093676B" w:rsidRPr="00303F0C" w:rsidRDefault="0093676B" w:rsidP="0093676B">
            <w:pPr>
              <w:pStyle w:val="BodyText"/>
              <w:jc w:val="both"/>
              <w:cnfStyle w:val="100000000000" w:firstRow="1" w:lastRow="0" w:firstColumn="0" w:lastColumn="0" w:oddVBand="0" w:evenVBand="0" w:oddHBand="0" w:evenHBand="0" w:firstRowFirstColumn="0" w:firstRowLastColumn="0" w:lastRowFirstColumn="0" w:lastRowLastColumn="0"/>
            </w:pPr>
            <w:r w:rsidRPr="00303F0C">
              <w:t>Relationship Type</w:t>
            </w:r>
          </w:p>
        </w:tc>
      </w:tr>
      <w:tr w:rsidR="0093676B" w:rsidRPr="00303F0C" w14:paraId="0945E1C7" w14:textId="77777777" w:rsidTr="0093676B">
        <w:trPr>
          <w:cnfStyle w:val="000000100000" w:firstRow="0" w:lastRow="0" w:firstColumn="0" w:lastColumn="0" w:oddVBand="0" w:evenVBand="0" w:oddHBand="1" w:evenHBand="0" w:firstRowFirstColumn="0" w:firstRowLastColumn="0" w:lastRowFirstColumn="0" w:lastRowLastColumn="0"/>
          <w:trHeight w:val="598"/>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tcBorders>
            <w:hideMark/>
          </w:tcPr>
          <w:p w14:paraId="38151605" w14:textId="77777777" w:rsidR="0093676B" w:rsidRPr="00303F0C" w:rsidRDefault="0093676B" w:rsidP="0093676B">
            <w:pPr>
              <w:pStyle w:val="BodyText"/>
              <w:jc w:val="both"/>
            </w:pPr>
            <w:r w:rsidRPr="00303F0C">
              <w:t>Meme Engagement &amp; Brand Relatability</w:t>
            </w:r>
          </w:p>
        </w:tc>
        <w:tc>
          <w:tcPr>
            <w:tcW w:w="0" w:type="auto"/>
            <w:tcBorders>
              <w:top w:val="none" w:sz="0" w:space="0" w:color="auto"/>
              <w:bottom w:val="none" w:sz="0" w:space="0" w:color="auto"/>
            </w:tcBorders>
            <w:hideMark/>
          </w:tcPr>
          <w:p w14:paraId="1BFA9D81"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 xml:space="preserve">         0.88</w:t>
            </w:r>
          </w:p>
        </w:tc>
        <w:tc>
          <w:tcPr>
            <w:tcW w:w="0" w:type="auto"/>
            <w:tcBorders>
              <w:top w:val="none" w:sz="0" w:space="0" w:color="auto"/>
              <w:bottom w:val="none" w:sz="0" w:space="0" w:color="auto"/>
            </w:tcBorders>
            <w:hideMark/>
          </w:tcPr>
          <w:p w14:paraId="78790F9D"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&lt; 0.05</w:t>
            </w:r>
          </w:p>
        </w:tc>
        <w:tc>
          <w:tcPr>
            <w:tcW w:w="0" w:type="auto"/>
            <w:tcBorders>
              <w:top w:val="none" w:sz="0" w:space="0" w:color="auto"/>
              <w:bottom w:val="none" w:sz="0" w:space="0" w:color="auto"/>
            </w:tcBorders>
            <w:hideMark/>
          </w:tcPr>
          <w:p w14:paraId="5758EB40" w14:textId="77777777" w:rsidR="0093676B" w:rsidRPr="00303F0C" w:rsidRDefault="0093676B" w:rsidP="0093676B">
            <w:pPr>
              <w:pStyle w:val="BodyText"/>
              <w:jc w:val="both"/>
              <w:cnfStyle w:val="000000100000" w:firstRow="0" w:lastRow="0" w:firstColumn="0" w:lastColumn="0" w:oddVBand="0" w:evenVBand="0" w:oddHBand="1" w:evenHBand="0" w:firstRowFirstColumn="0" w:firstRowLastColumn="0" w:lastRowFirstColumn="0" w:lastRowLastColumn="0"/>
            </w:pPr>
            <w:r w:rsidRPr="00303F0C">
              <w:t>Strong Positive (Significant)</w:t>
            </w:r>
          </w:p>
        </w:tc>
      </w:tr>
    </w:tbl>
    <w:p w14:paraId="58F33581" w14:textId="77777777" w:rsidR="0093676B" w:rsidRPr="00303F0C" w:rsidRDefault="0093676B" w:rsidP="0093676B">
      <w:pPr>
        <w:pStyle w:val="BodyText"/>
        <w:jc w:val="both"/>
      </w:pPr>
    </w:p>
    <w:p w14:paraId="05588822" w14:textId="77777777" w:rsidR="0093676B" w:rsidRPr="00303F0C" w:rsidRDefault="0093676B" w:rsidP="0093676B">
      <w:pPr>
        <w:pStyle w:val="BodyText"/>
        <w:jc w:val="both"/>
      </w:pPr>
      <w:r w:rsidRPr="00303F0C">
        <w:t>Interpretation: The statistical overview with correlation coefficient r = 0.88 suggests a strong positive relationship between meme engagement and brand relatability. This means that as consumer engagement with meme content increases, their perception of the brand as relatable and approachable also improves. The p-value (&lt; 0.05) indicates that this relationship is statistically significant, confirming the hypothesis that meme-driven marketing positively influences how consumers relate to a brand. The relationship is nearly linear, suggesting consistent patterns across different engagement levels, 77.4% of the variance in brand relatability (r² = 0.88² = 0.7744) can be explained by meme engagement levels. For every unit increase in meme engagement, there is a corresponding strong increase in perceived brand relatability. This supports the argument that memes serve as a bridge between brands and consumers, making them feel more authentic and culturally relevant.</w:t>
      </w:r>
    </w:p>
    <w:p w14:paraId="7F398C49" w14:textId="77777777" w:rsidR="0093676B" w:rsidRDefault="0093676B" w:rsidP="0093676B">
      <w:pPr>
        <w:pStyle w:val="BodyText"/>
        <w:jc w:val="both"/>
      </w:pPr>
    </w:p>
    <w:p w14:paraId="306B33E7" w14:textId="51D26BE3" w:rsidR="0093676B" w:rsidRPr="00303F0C" w:rsidRDefault="0093676B" w:rsidP="0093676B">
      <w:pPr>
        <w:pStyle w:val="Heading1"/>
      </w:pPr>
      <w:r>
        <w:t>DISCUSSION</w:t>
      </w:r>
    </w:p>
    <w:p w14:paraId="1BB2FD90" w14:textId="77777777" w:rsidR="0093676B" w:rsidRPr="00303F0C" w:rsidRDefault="0093676B" w:rsidP="0093676B">
      <w:pPr>
        <w:pStyle w:val="BodyText"/>
        <w:jc w:val="both"/>
      </w:pPr>
      <w:r w:rsidRPr="00303F0C">
        <w:t>Instagram emerged as the most effective platform for meme marketing (mean score: 4.06/5.0), followed by Twitter (3.44). ANOVA test (F = 17.23, p &lt; 0.0000006) confirms statistically significant differences in platform effectiveness. Visual and engagement-centric platforms (Instagram, Twitter) are more suited to meme marketing than professional platforms.</w:t>
      </w:r>
    </w:p>
    <w:p w14:paraId="3CB62C38" w14:textId="77777777" w:rsidR="0093676B" w:rsidRPr="00303F0C" w:rsidRDefault="0093676B" w:rsidP="0093676B">
      <w:pPr>
        <w:pStyle w:val="BodyText"/>
        <w:jc w:val="both"/>
      </w:pPr>
      <w:r w:rsidRPr="00303F0C">
        <w:t>Generation Z engages more actively with meme content than Millennials. Chi-Square test (χ² = 16.32, p &lt; 0.05) confirms a significant association between generation and engagement level. Younger audiences expect brands to be humorous, bold, and personable—memes help meet this expectation.</w:t>
      </w:r>
    </w:p>
    <w:p w14:paraId="33CB2EF2" w14:textId="77777777" w:rsidR="0093676B" w:rsidRPr="00303F0C" w:rsidRDefault="0093676B" w:rsidP="0093676B">
      <w:pPr>
        <w:pStyle w:val="BodyText"/>
        <w:jc w:val="both"/>
      </w:pPr>
      <w:r w:rsidRPr="00303F0C">
        <w:t>25.7% of respondents acknowledged a risk of misinterpretation in meme marketing. Cronbach’s Alpha values for all constructs (e.g., platform effectiveness, meme engagement, brand relatability) were ≥ 0.85, indicating high reliability of survey instruments.</w:t>
      </w:r>
    </w:p>
    <w:p w14:paraId="14D4C226" w14:textId="77777777" w:rsidR="0093676B" w:rsidRPr="00303F0C" w:rsidRDefault="0093676B" w:rsidP="0093676B">
      <w:pPr>
        <w:pStyle w:val="BodyText"/>
        <w:jc w:val="both"/>
      </w:pPr>
      <w:r w:rsidRPr="00303F0C">
        <w:t xml:space="preserve">Meme Engagement and Brand Relatability: Strong positive correlation (r = 0.88, p &lt; 0.05) between meme engagement and brand relatability. 77.4% of the variance in brand relatability is explained by meme engagement (r² = 0.774). This provides empirical evidence that meme marketing literally builds relationships in consumers' minds, making them feel personally connected to brands in ways similar to how they connect with friends or media personalities Supported by </w:t>
      </w:r>
      <w:proofErr w:type="spellStart"/>
      <w:r w:rsidRPr="00303F0C">
        <w:t>Parasocial</w:t>
      </w:r>
      <w:proofErr w:type="spellEnd"/>
      <w:r w:rsidRPr="00303F0C">
        <w:t xml:space="preserve"> Relationship Theory: Consumers feel emotionally connected to brands through relatable meme content.</w:t>
      </w:r>
    </w:p>
    <w:p w14:paraId="4128E32D" w14:textId="77777777" w:rsidR="0093676B" w:rsidRPr="00303F0C" w:rsidRDefault="0093676B" w:rsidP="0093676B">
      <w:pPr>
        <w:pStyle w:val="BodyText"/>
        <w:jc w:val="both"/>
      </w:pPr>
      <w:r w:rsidRPr="00303F0C">
        <w:t xml:space="preserve">The study shows that 68.3% believe memes make brands more relatable - this can be attributed to the </w:t>
      </w:r>
      <w:proofErr w:type="spellStart"/>
      <w:r w:rsidRPr="00303F0C">
        <w:t>parasocial</w:t>
      </w:r>
      <w:proofErr w:type="spellEnd"/>
      <w:r w:rsidRPr="00303F0C">
        <w:t xml:space="preserve"> relationship theory in effect. The memes aren't just funny content; they're building psychological bonds that feel like real relationships to consumers.</w:t>
      </w:r>
    </w:p>
    <w:p w14:paraId="5C174D34" w14:textId="77777777" w:rsidR="0093676B" w:rsidRDefault="0093676B" w:rsidP="0093676B">
      <w:pPr>
        <w:pStyle w:val="BodyText"/>
        <w:jc w:val="both"/>
      </w:pPr>
    </w:p>
    <w:p w14:paraId="58A0181A" w14:textId="7BD38AAC" w:rsidR="0093676B" w:rsidRPr="00303F0C" w:rsidRDefault="0093676B" w:rsidP="0093676B">
      <w:pPr>
        <w:pStyle w:val="Heading1"/>
      </w:pPr>
      <w:r w:rsidRPr="00303F0C">
        <w:t xml:space="preserve">CONCLUSION </w:t>
      </w:r>
    </w:p>
    <w:p w14:paraId="10C986B9" w14:textId="7D7BF01A" w:rsidR="0093676B" w:rsidRDefault="0093676B" w:rsidP="0093676B">
      <w:pPr>
        <w:pStyle w:val="BodyText"/>
        <w:jc w:val="both"/>
      </w:pPr>
      <w:r w:rsidRPr="00303F0C">
        <w:t xml:space="preserve">The study concludes that meme marketing is a highly effective tool for enhancing brand communication, especially among younger, digitally active audiences. Platforms like Instagram and Twitter outperform others due to their visual and interactive nature, making them ideal for meme-based strategies. Generation Z demonstrates significantly higher engagement with meme content compared to Millennials, highlighting the importance of generational targeting. A strong positive correlation (r = 0.88) between meme engagement and brand relatability confirms that memes help humanize brands and foster emotional connections. Zomato emerged as a benchmark in effective meme marketing, praised for its timely, humorous, and culturally relevant content. While memes boost visibility and relatability, brands must exercise caution to avoid misinterpretation or cultural insensitivity. The findings support the application of </w:t>
      </w:r>
      <w:proofErr w:type="spellStart"/>
      <w:r w:rsidRPr="00303F0C">
        <w:t>parasocial</w:t>
      </w:r>
      <w:proofErr w:type="spellEnd"/>
      <w:r w:rsidRPr="00303F0C">
        <w:t xml:space="preserve"> relationship theory, showing that meme-driven content creates one-sided, yet meaningful bonds between consumers and brands. Overall, meme marketing has evolved into a strategic, data-driven approach that can significantly influence consumer behavior and brand </w:t>
      </w:r>
      <w:proofErr w:type="spellStart"/>
      <w:proofErr w:type="gramStart"/>
      <w:r w:rsidRPr="00303F0C">
        <w:t>perception.Longitudinal</w:t>
      </w:r>
      <w:proofErr w:type="spellEnd"/>
      <w:proofErr w:type="gramEnd"/>
      <w:r w:rsidRPr="00303F0C">
        <w:t xml:space="preserve"> studies can be performed to track the relationship between meme engagement and brand relatability over time and assess whether the correlation strength changes with market saturation. Cultural differences can be examined in meme perception and brand relatability. Research can be initiated across domains to study luxury vs. mass market brand applications.</w:t>
      </w:r>
    </w:p>
    <w:p w14:paraId="16B70CF5" w14:textId="77777777" w:rsidR="0093676B" w:rsidRPr="00303F0C" w:rsidRDefault="0093676B" w:rsidP="0093676B">
      <w:pPr>
        <w:pStyle w:val="BodyText"/>
        <w:jc w:val="both"/>
      </w:pPr>
    </w:p>
    <w:p w14:paraId="1E42228D" w14:textId="4384FEC3" w:rsidR="0093676B" w:rsidRPr="00303F0C" w:rsidRDefault="0093676B" w:rsidP="0093676B">
      <w:pPr>
        <w:pStyle w:val="Heading1"/>
      </w:pPr>
      <w:r w:rsidRPr="00303F0C">
        <w:t>LIMITATIONS:</w:t>
      </w:r>
    </w:p>
    <w:p w14:paraId="4D9D8A0C" w14:textId="6A344FAA" w:rsidR="00CA3404" w:rsidRDefault="0093676B" w:rsidP="0093676B">
      <w:pPr>
        <w:pStyle w:val="BodyText"/>
        <w:jc w:val="both"/>
      </w:pPr>
      <w:r w:rsidRPr="00E64033">
        <w:t>The limitations of the study encompass short-term engagement effects and does not assess long-term brand loyalty. The research is geographically limited to the Indian market, reducing cross-cultural generalizability.</w:t>
      </w:r>
    </w:p>
    <w:p w14:paraId="016A47F7" w14:textId="77777777" w:rsidR="0093676B" w:rsidRDefault="0093676B" w:rsidP="0093676B">
      <w:pPr>
        <w:spacing w:before="119"/>
        <w:ind w:left="15"/>
        <w:jc w:val="both"/>
        <w:rPr>
          <w:rFonts w:ascii="Cambria"/>
          <w:spacing w:val="-10"/>
        </w:rPr>
      </w:pPr>
    </w:p>
    <w:p w14:paraId="4D9D8A0E" w14:textId="17A0730C" w:rsidR="00CA3404" w:rsidRPr="0093676B" w:rsidRDefault="00C32C72" w:rsidP="0093676B">
      <w:pPr>
        <w:spacing w:before="119"/>
        <w:ind w:left="15"/>
        <w:jc w:val="both"/>
        <w:rPr>
          <w:rFonts w:ascii="Cambria"/>
        </w:rPr>
      </w:pPr>
      <w:r>
        <w:rPr>
          <w:b/>
          <w:color w:val="001F5F"/>
          <w:spacing w:val="-2"/>
          <w:sz w:val="20"/>
        </w:rPr>
        <w:t>REFERENCES</w:t>
      </w:r>
    </w:p>
    <w:p w14:paraId="7918D9A8"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lastRenderedPageBreak/>
        <w:t>Almaghrabi, T. (2023). Memes in marketing: Exploring how internet memes can be integrated into social media marketing activities in a manner that is accepted by online communities (Doctoral dissertation, Brunel University London). Brunel Business School.</w:t>
      </w:r>
    </w:p>
    <w:p w14:paraId="49630B00"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Ajiboye, O. S., Asikhia, O. U., &amp; Adeniji, A. A. (2019). Community interaction and digital engagement in social media platforms. Journal of Digital Marketing, 4(2), 45–59.</w:t>
      </w:r>
    </w:p>
    <w:p w14:paraId="77A9DA56"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Arailopoulos, T., Dimitriou, M., &amp; Lianos, P. (2023). Digital humor and misinformation: Risks in meme culture. Media Studies Journal, 16(3), 99–114.</w:t>
      </w:r>
    </w:p>
    <w:p w14:paraId="4A29FF31"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Arie Bowo, F., Anisah, A., &amp; Marthalia, L. (2024). Meme Marketing: Generation Z Consumer Behavior on Social Media. Jurnal Indonesia Sosial Sains, 5(02), 188–201. https://doi.org/10.59141/jiss.v5i02.995</w:t>
      </w:r>
    </w:p>
    <w:p w14:paraId="482FCEA5"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Begum, S., &amp; Pawale, V. (2024). Performance metrics in meme marketing: A critical evaluation of long-term ROI. Journal of Digital Branding Analytics, 3(1), 21–34</w:t>
      </w:r>
    </w:p>
    <w:p w14:paraId="6D177398"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Blewitt-Golsch, H. (2019). Relatable humor and gender norms in internet memes. Feminist Media Studies, 19(4), 612–630.</w:t>
      </w:r>
    </w:p>
    <w:p w14:paraId="37BA7E63" w14:textId="57F5B72E" w:rsid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 xml:space="preserve">Buckels, E. E., Trapnell, P. D., &amp; Paulhus, D. L. (2014). Trolls just want to have fun. Personality and Individual Differences, 67, 97–102. </w:t>
      </w:r>
      <w:hyperlink r:id="rId15" w:history="1">
        <w:r w:rsidRPr="00F15B96">
          <w:rPr>
            <w:rStyle w:val="Hyperlink"/>
            <w:sz w:val="20"/>
            <w:lang w:val="it-IT"/>
          </w:rPr>
          <w:t>https://doi.org/10.1016/j.paid.2014.01.016</w:t>
        </w:r>
      </w:hyperlink>
    </w:p>
    <w:p w14:paraId="088F72A9"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Bury, L. (2023). Memes in brand marketing: A generational perspective. Marketing Trends Quarterly, 7(2), 65–77.</w:t>
      </w:r>
    </w:p>
    <w:p w14:paraId="022E76F2"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Consalvo, M. (2007). Cheating. The MIT Press. https://doi.org/10.7551/mitpress/1802.001.0001</w:t>
      </w:r>
    </w:p>
    <w:p w14:paraId="4B95C235"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Crilley, R. (2017). Book Review: Tim Highfield, Social Media and Everyday Politics. Political Studies Review, 15(3), 466–467. https://doi.org/10.1177/1478929917705079</w:t>
      </w:r>
    </w:p>
    <w:p w14:paraId="4B48501C"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Djafarova, E., &amp; Rushworth, C. (2017). Exploring the credibility of online celebrities’ Instagram profiles in influencing the purchase decisions of young female users. Computers in Human Behavior, 68, 1–7. https://doi.org/10.1016/j.chb.2016.11.009</w:t>
      </w:r>
    </w:p>
    <w:p w14:paraId="30361F62"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Dutta, S., Roy, T., &amp; Bose, M. (n.d.). Memes and customer retention: The emotional hook. Unpublished manuscript.</w:t>
      </w:r>
    </w:p>
    <w:p w14:paraId="275ECAF2"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Faith, I. (2019). The Toxic Meritocracy of Video Games: Why Gaming Culture Is the Worst, Christopher A. Paul (2018). Journal of Gaming &amp; Virtual Worlds, 11(1), 85–89. https://doi.org/10.1386/jgvw.11.1.85_5</w:t>
      </w:r>
    </w:p>
    <w:p w14:paraId="7A9C5F4E"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Febriandy, M., Sutrisno, T., &amp; Hamid, R. (2024). Political memes in the 2024 Indonesian presidential election. Journal of Political Communication, 9(1), 55–70.</w:t>
      </w:r>
    </w:p>
    <w:p w14:paraId="5C0138C8"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Greengross, G., &amp; Miller, G. (2011). Humor ability reveals intelligence, predicts mating success, and is higher in males. Intelligence, 39(4), 188–192. https://doi.org/10.1016/j.intell.2011.03.006</w:t>
      </w:r>
    </w:p>
    <w:p w14:paraId="35EC3DD4"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Grönroos, H. (2013). Emergent humor in gaming culture. Game Studies Review, 5(1), 22–36.</w:t>
      </w:r>
    </w:p>
    <w:p w14:paraId="430CBA71"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Grossi, E., Romagnoli, M., &amp; Greco, A. (2023). Using memes in education: A cultural pedagogy. Journal of Educational Innovation, 12(3), 144–159.</w:t>
      </w:r>
    </w:p>
    <w:p w14:paraId="40466410" w14:textId="77777777" w:rsidR="00285AC2" w:rsidRDefault="0093676B" w:rsidP="0093676B">
      <w:pPr>
        <w:pStyle w:val="ListParagraph"/>
        <w:numPr>
          <w:ilvl w:val="0"/>
          <w:numId w:val="1"/>
        </w:numPr>
        <w:tabs>
          <w:tab w:val="left" w:pos="647"/>
        </w:tabs>
        <w:ind w:left="426" w:right="132" w:hanging="426"/>
        <w:rPr>
          <w:sz w:val="20"/>
          <w:lang w:val="it-IT"/>
        </w:rPr>
      </w:pPr>
      <w:r w:rsidRPr="0093676B">
        <w:rPr>
          <w:sz w:val="20"/>
          <w:lang w:val="it-IT"/>
        </w:rPr>
        <w:t>GWI. (2022, October 13). Memes in marketing: Can they really deliver? GlobalWebIndex</w:t>
      </w:r>
    </w:p>
    <w:p w14:paraId="5A596561" w14:textId="2E6DAB03"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 https://www.gwi.com/blog/memes-in-marketing</w:t>
      </w:r>
    </w:p>
    <w:p w14:paraId="32931C65"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Hamari, J., Koivisto, J., &amp; Sarsa, H. (2014). Does Gamification Work? -- A Literature Review of Empirical Studies on Gamification. 2014 47th Hawaii International Conference on System Sciences, 3025–3034. https://doi.org/10.1109/HICSS.2014.377</w:t>
      </w:r>
    </w:p>
    <w:p w14:paraId="50B52695"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Herle, F. (2024). The effects of social media content characteristics on consumer engagement – a systematic literature review. Annals of Faculty of Economics, University of Oradea, Faculty of Economics, 33(2), 373–383. https://doi.org/10.47535/1991AUOES33(2)033</w:t>
      </w:r>
    </w:p>
    <w:p w14:paraId="5095FE71"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Hallová, A. (2024). Digital literacy and meme consumption across age groups. European Journal of Media and Communication, 18(1), 77–89.</w:t>
      </w:r>
    </w:p>
    <w:p w14:paraId="254F0680"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Haqqi, M., Zafar, N., &amp; Kahn, S. (2022). Political satire in digital memes: A U.S. perspective. Journal of Media Critique, 15(2), 91–108.</w:t>
      </w:r>
    </w:p>
    <w:p w14:paraId="63B920FC"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Hassenzahl, M. (2010). Experience Design: Technology for All the Right Reasons. Synthesis Lectures on Human-Centered Informatics, 3(1), 1–95. https://doi.org/10.2200/S00261ED1V01Y201003HCI008</w:t>
      </w:r>
    </w:p>
    <w:p w14:paraId="50333E22"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Highfield, T. (2018). Social media and everyday politics. Polity Press.</w:t>
      </w:r>
    </w:p>
    <w:p w14:paraId="58E38F58"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Horton, D., &amp; Richard Wohl, R. (1956). Mass Communication and Para-Social Interaction. Psychiatry, 19(3), 215–229. https://doi.org/10.1080/00332747.1956.11023049</w:t>
      </w:r>
    </w:p>
    <w:p w14:paraId="2CFEF983"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Kim, S., &amp; Kim, H. (2024). Strategic humor: Memes in brand communication. Korean Journal of Advertising Studies, 25(2), 73–89.</w:t>
      </w:r>
    </w:p>
    <w:p w14:paraId="4CB6E890" w14:textId="324FFA15" w:rsid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 xml:space="preserve">Kietzmann, J. H., Hermkens, K., McCarthy, I. P., &amp; Silvestre, B. S. (2011). Social media? Get serious! Understanding the functional building blocks of social media. Business Horizons, 54(3), 241–251. </w:t>
      </w:r>
      <w:hyperlink r:id="rId16" w:history="1">
        <w:r w:rsidR="00285AC2" w:rsidRPr="00F15B96">
          <w:rPr>
            <w:rStyle w:val="Hyperlink"/>
            <w:sz w:val="20"/>
            <w:lang w:val="it-IT"/>
          </w:rPr>
          <w:t>https://doi.org/10.1016/j.bushor.2011.01.005</w:t>
        </w:r>
      </w:hyperlink>
    </w:p>
    <w:p w14:paraId="3C7E9239" w14:textId="13F1307A" w:rsidR="00285AC2" w:rsidRDefault="00285AC2" w:rsidP="00285AC2">
      <w:pPr>
        <w:tabs>
          <w:tab w:val="left" w:pos="647"/>
        </w:tabs>
        <w:ind w:right="132"/>
        <w:rPr>
          <w:sz w:val="20"/>
          <w:lang w:val="it-IT"/>
        </w:rPr>
      </w:pPr>
    </w:p>
    <w:p w14:paraId="26DD7B88" w14:textId="77777777" w:rsidR="00285AC2" w:rsidRPr="00285AC2" w:rsidRDefault="00285AC2" w:rsidP="00285AC2">
      <w:pPr>
        <w:tabs>
          <w:tab w:val="left" w:pos="647"/>
        </w:tabs>
        <w:ind w:right="132"/>
        <w:rPr>
          <w:sz w:val="20"/>
          <w:lang w:val="it-IT"/>
        </w:rPr>
      </w:pPr>
    </w:p>
    <w:p w14:paraId="2004AB37"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Kristian, Y., Alawi, H., &amp; Siregar, S. (2024). User engagement dimensions on social media. Journal of Digital UX, 6(1), 101–118.</w:t>
      </w:r>
    </w:p>
    <w:p w14:paraId="313AA916" w14:textId="77777777" w:rsidR="00285AC2" w:rsidRDefault="0093676B" w:rsidP="0093676B">
      <w:pPr>
        <w:pStyle w:val="ListParagraph"/>
        <w:numPr>
          <w:ilvl w:val="0"/>
          <w:numId w:val="1"/>
        </w:numPr>
        <w:tabs>
          <w:tab w:val="left" w:pos="647"/>
        </w:tabs>
        <w:ind w:left="426" w:right="132" w:hanging="426"/>
        <w:rPr>
          <w:sz w:val="20"/>
          <w:lang w:val="it-IT"/>
        </w:rPr>
      </w:pPr>
      <w:r w:rsidRPr="0093676B">
        <w:rPr>
          <w:sz w:val="20"/>
          <w:lang w:val="it-IT"/>
        </w:rPr>
        <w:t xml:space="preserve">Labrecque, L. I. (2014). Fostering Consumer–Brand Relationships in Social Media Environments: The Role of Parasocial Interaction. Journal of Interactive Marketing, 28(2), 134–148. </w:t>
      </w:r>
    </w:p>
    <w:p w14:paraId="6E291AB8" w14:textId="19D8E7A0"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https://doi.org/10.1016/j.intmar.2013.12.003</w:t>
      </w:r>
    </w:p>
    <w:p w14:paraId="39F2F875"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 xml:space="preserve">Lepre, R. (2015). Fan translation, humor, and cross-cultural memes. Journal of Translation and Humor Studies, 3(2), </w:t>
      </w:r>
      <w:r w:rsidRPr="0093676B">
        <w:rPr>
          <w:sz w:val="20"/>
          <w:lang w:val="it-IT"/>
        </w:rPr>
        <w:lastRenderedPageBreak/>
        <w:t>54–70.</w:t>
      </w:r>
    </w:p>
    <w:p w14:paraId="393284D5"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Milner, R. M. (2016). Introduction: The Rise of Memetic Media. In The World Made Meme. The MIT Press. https://doi.org/10.7551/mitpress/9780262034999.003.0001</w:t>
      </w:r>
    </w:p>
    <w:p w14:paraId="60E90FBB" w14:textId="77777777" w:rsidR="00285AC2" w:rsidRDefault="0093676B" w:rsidP="0093676B">
      <w:pPr>
        <w:pStyle w:val="ListParagraph"/>
        <w:numPr>
          <w:ilvl w:val="0"/>
          <w:numId w:val="1"/>
        </w:numPr>
        <w:tabs>
          <w:tab w:val="left" w:pos="647"/>
        </w:tabs>
        <w:ind w:left="426" w:right="132" w:hanging="426"/>
        <w:rPr>
          <w:sz w:val="20"/>
          <w:lang w:val="it-IT"/>
        </w:rPr>
      </w:pPr>
      <w:r w:rsidRPr="0093676B">
        <w:rPr>
          <w:sz w:val="20"/>
          <w:lang w:val="it-IT"/>
        </w:rPr>
        <w:t xml:space="preserve">O’Brien, H. L., &amp; Toms, E. G. (2010). The development and evaluation of a survey to measure user engagement. Journal of the American Society for Information Science and Technology, 61(1), 50–69. </w:t>
      </w:r>
    </w:p>
    <w:p w14:paraId="621EC189" w14:textId="3275812B"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https://doi.org/10.1002/asi.21229</w:t>
      </w:r>
    </w:p>
    <w:p w14:paraId="50F37CA9"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Robutti, O. (2019). Mathematics through memes: A creative pedagogy. Journal of Mathematics Education, 22(4), 321–337.</w:t>
      </w:r>
    </w:p>
    <w:p w14:paraId="28023BB5"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Rubin, R. B., &amp; McHugh, M. P. (1987). Development of parasocial interaction relationships. Journal of Broadcasting &amp; Electronic Media, 31(3), 279–292. https://doi.org/10.1080/08838158709386664</w:t>
      </w:r>
    </w:p>
    <w:p w14:paraId="78B96033"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Sabla, D., &amp; Gour, K. (2024). Privacy concerns in social media advertising. Journal of Digital Trust and Ethics, 5(1), 45–61.</w:t>
      </w:r>
    </w:p>
    <w:p w14:paraId="7AAC6F5F"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Shaju, M., Thomas, A., &amp; Suresh, R. (2023). Menstruation memes and digital activism. Gender &amp; Media, 11(2), 100–116.</w:t>
      </w:r>
    </w:p>
    <w:p w14:paraId="4439909D"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Sitanggang, A., Widodo, A., &amp; Rahman, H. (2024). Youth engagement with memes on TikTok and Instagram. Southeast Asian Digital Media Review, 13(1), 28–44.</w:t>
      </w:r>
    </w:p>
    <w:p w14:paraId="6F6DAFAC"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Shifman, L. (2013). Memes in Digital Culture. The MIT Press. https://doi.org/10.7551/mitpress/9429.001.0001</w:t>
      </w:r>
    </w:p>
    <w:p w14:paraId="5DF9551D"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Taddicken, M. (2014). The ‘Privacy Paradox’ in the Social Web: The Impact of Privacy Concerns, Individual Characteristics, and the Perceived Social Relevance on Different Forms of Self-Disclosure. Journal of Computer-Mediated Communication, 19(2), 248–273. https://doi.org/10.1111/jcc4.12052</w:t>
      </w:r>
    </w:p>
    <w:p w14:paraId="41432EA6"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Tiidenberg, K. (2018). Selfies: Why We Love (and Hate) Them (K. Tiidenberg, Ed.). Emerald Publishing Limited. https://doi.org/10.1108/9781787543577</w:t>
      </w:r>
    </w:p>
    <w:p w14:paraId="49616C79"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Trunfio, M., &amp; Rossi, F. (2021). Measuring social media content performance. Tourism Management Perspectives, 37, 100790. https://doi.org/10.1016/j.tmp.2020.100790</w:t>
      </w:r>
    </w:p>
    <w:p w14:paraId="398B3373"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Tucker, K. (2013). Meme culture and community belonging. Journal of Digital Sociology, 2(1), 39–51.</w:t>
      </w:r>
    </w:p>
    <w:p w14:paraId="2C41A649"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Vardeman, S. (2023). Digital youth culture and humor in the Gen Z era. American Journal of Communication Studies, 9(3), 212–229.</w:t>
      </w:r>
    </w:p>
    <w:p w14:paraId="6D94FA63"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Voisey, S., &amp; Heintz, S. (2024). Do Dark Humour Users Have Dark Tendencies? Relationships between Dark Humour, the Dark Tetrad, and Online Trolling. Behavioral Sciences, 14(6), 493. https://doi.org/10.3390/bs14060493</w:t>
      </w:r>
    </w:p>
    <w:p w14:paraId="075686D4"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Wang, Y., &amp; Chilton, G. (2021). The semiotics of memes in pop culture. Journal of Visual Culture, 20(1), 59–75.</w:t>
      </w:r>
    </w:p>
    <w:p w14:paraId="1D7F24FF"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Wiggins, B. E., &amp; Bowers, G. B. (2015). Memes as genre: A structurational analysis of the memescape. New Media &amp; Society, 17(11), 1886–1906. https://doi.org/10.1177/1461444814535194</w:t>
      </w:r>
    </w:p>
    <w:p w14:paraId="31BB0408"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Wilkins-Jordan, A., &amp; Hussey, M. (2014). Television nostalgia and digital humor. Cultural Studies Review, 10(4), 44–61.</w:t>
      </w:r>
    </w:p>
    <w:p w14:paraId="6E9685FD" w14:textId="77777777" w:rsidR="0093676B" w:rsidRPr="0093676B" w:rsidRDefault="0093676B" w:rsidP="0093676B">
      <w:pPr>
        <w:pStyle w:val="ListParagraph"/>
        <w:numPr>
          <w:ilvl w:val="0"/>
          <w:numId w:val="1"/>
        </w:numPr>
        <w:tabs>
          <w:tab w:val="left" w:pos="647"/>
        </w:tabs>
        <w:ind w:left="426" w:right="132" w:hanging="426"/>
        <w:rPr>
          <w:sz w:val="20"/>
          <w:lang w:val="it-IT"/>
        </w:rPr>
      </w:pPr>
      <w:r w:rsidRPr="0093676B">
        <w:rPr>
          <w:sz w:val="20"/>
          <w:lang w:val="it-IT"/>
        </w:rPr>
        <w:t>Wen, X., &amp; Ye, L. (2024). Meme strategy effectiveness in branding. Asia-Pacific Journal of Marketing, 12(1), 39–53.</w:t>
      </w:r>
    </w:p>
    <w:p w14:paraId="4D9D8A1B" w14:textId="1F9F2802" w:rsidR="00CA3404" w:rsidRDefault="0093676B" w:rsidP="0093676B">
      <w:pPr>
        <w:pStyle w:val="ListParagraph"/>
        <w:numPr>
          <w:ilvl w:val="0"/>
          <w:numId w:val="1"/>
        </w:numPr>
        <w:tabs>
          <w:tab w:val="left" w:pos="647"/>
        </w:tabs>
        <w:ind w:left="426" w:right="132" w:hanging="426"/>
        <w:rPr>
          <w:sz w:val="20"/>
        </w:rPr>
      </w:pPr>
      <w:r w:rsidRPr="0093676B">
        <w:rPr>
          <w:sz w:val="20"/>
          <w:lang w:val="it-IT"/>
        </w:rPr>
        <w:t>Yang, D., &amp; Hayashi, T. (2021). A/B testing memes in ad campaigns. Journal of Behavioral Marketing, 14(2), 101–119</w:t>
      </w:r>
      <w:r w:rsidR="00C32C72">
        <w:rPr>
          <w:sz w:val="20"/>
        </w:rPr>
        <w:t>.</w:t>
      </w:r>
    </w:p>
    <w:sectPr w:rsidR="00CA3404">
      <w:headerReference w:type="default" r:id="rId17"/>
      <w:footerReference w:type="default" r:id="rId18"/>
      <w:pgSz w:w="11920" w:h="16850"/>
      <w:pgMar w:top="1040" w:right="992" w:bottom="1340" w:left="992" w:header="847" w:footer="11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FD4F72" w14:textId="77777777" w:rsidR="00991DE8" w:rsidRDefault="00991DE8">
      <w:r>
        <w:separator/>
      </w:r>
    </w:p>
  </w:endnote>
  <w:endnote w:type="continuationSeparator" w:id="0">
    <w:p w14:paraId="4D49BF62" w14:textId="77777777" w:rsidR="00991DE8" w:rsidRDefault="00991D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D8A3A" w14:textId="77777777" w:rsidR="00C32C72" w:rsidRDefault="00C32C72">
    <w:pPr>
      <w:pStyle w:val="BodyText"/>
      <w:spacing w:line="14" w:lineRule="auto"/>
      <w:ind w:left="0"/>
    </w:pPr>
    <w:r>
      <w:rPr>
        <w:noProof/>
      </w:rPr>
      <mc:AlternateContent>
        <mc:Choice Requires="wps">
          <w:drawing>
            <wp:anchor distT="0" distB="0" distL="0" distR="0" simplePos="0" relativeHeight="486822400" behindDoc="1" locked="0" layoutInCell="1" allowOverlap="1" wp14:anchorId="4D9D8A41" wp14:editId="4D9D8A42">
              <wp:simplePos x="0" y="0"/>
              <wp:positionH relativeFrom="page">
                <wp:posOffset>654367</wp:posOffset>
              </wp:positionH>
              <wp:positionV relativeFrom="page">
                <wp:posOffset>9784714</wp:posOffset>
              </wp:positionV>
              <wp:extent cx="625411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4115" cy="1270"/>
                      </a:xfrm>
                      <a:custGeom>
                        <a:avLst/>
                        <a:gdLst/>
                        <a:ahLst/>
                        <a:cxnLst/>
                        <a:rect l="l" t="t" r="r" b="b"/>
                        <a:pathLst>
                          <a:path w="6254115">
                            <a:moveTo>
                              <a:pt x="0" y="0"/>
                            </a:moveTo>
                            <a:lnTo>
                              <a:pt x="6254051" y="0"/>
                            </a:lnTo>
                          </a:path>
                        </a:pathLst>
                      </a:custGeom>
                      <a:ln w="9525">
                        <a:solidFill>
                          <a:srgbClr val="86868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7EE0998" id="Graphic 1" o:spid="_x0000_s1026" style="position:absolute;margin-left:51.5pt;margin-top:770.45pt;width:492.45pt;height:.1pt;z-index:-16494080;visibility:visible;mso-wrap-style:square;mso-wrap-distance-left:0;mso-wrap-distance-top:0;mso-wrap-distance-right:0;mso-wrap-distance-bottom:0;mso-position-horizontal:absolute;mso-position-horizontal-relative:page;mso-position-vertical:absolute;mso-position-vertical-relative:page;v-text-anchor:top" coordsize="6254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" path="m,l6254051,e" filled="f" strokecolor="#868686">
              <v:path arrowok="t"/>
              <w10:wrap anchorx="page" anchory="page"/>
            </v:shape>
          </w:pict>
        </mc:Fallback>
      </mc:AlternateContent>
    </w:r>
    <w:r>
      <w:rPr>
        <w:noProof/>
      </w:rPr>
      <mc:AlternateContent>
        <mc:Choice Requires="wps">
          <w:drawing>
            <wp:anchor distT="0" distB="0" distL="0" distR="0" simplePos="0" relativeHeight="486822912" behindDoc="1" locked="0" layoutInCell="1" allowOverlap="1" wp14:anchorId="4D9D8A43" wp14:editId="4D9D8A44">
              <wp:simplePos x="0" y="0"/>
              <wp:positionH relativeFrom="page">
                <wp:posOffset>627380</wp:posOffset>
              </wp:positionH>
              <wp:positionV relativeFrom="page">
                <wp:posOffset>9777424</wp:posOffset>
              </wp:positionV>
              <wp:extent cx="4582795"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2795" cy="152400"/>
                      </a:xfrm>
                      <a:prstGeom prst="rect">
                        <a:avLst/>
                      </a:prstGeom>
                    </wps:spPr>
                    <wps:txbx>
                      <w:txbxContent>
                        <w:p w14:paraId="4D9D8A66" w14:textId="77777777" w:rsidR="00C32C72" w:rsidRDefault="00C32C72">
                          <w:pPr>
                            <w:spacing w:before="12"/>
                            <w:ind w:left="20"/>
                            <w:rPr>
                              <w:b/>
                              <w:sz w:val="18"/>
                            </w:rPr>
                          </w:pPr>
                          <w:r>
                            <w:rPr>
                              <w:b/>
                              <w:color w:val="63119F"/>
                              <w:sz w:val="18"/>
                            </w:rPr>
                            <w:t>Journal</w:t>
                          </w:r>
                          <w:r>
                            <w:rPr>
                              <w:b/>
                              <w:color w:val="63119F"/>
                              <w:spacing w:val="-5"/>
                              <w:sz w:val="18"/>
                            </w:rPr>
                            <w:t xml:space="preserve"> </w:t>
                          </w:r>
                          <w:r>
                            <w:rPr>
                              <w:b/>
                              <w:color w:val="63119F"/>
                              <w:sz w:val="18"/>
                            </w:rPr>
                            <w:t>of</w:t>
                          </w:r>
                          <w:r>
                            <w:rPr>
                              <w:b/>
                              <w:color w:val="63119F"/>
                              <w:spacing w:val="-2"/>
                              <w:sz w:val="18"/>
                            </w:rPr>
                            <w:t xml:space="preserve"> </w:t>
                          </w:r>
                          <w:r>
                            <w:rPr>
                              <w:b/>
                              <w:color w:val="63119F"/>
                              <w:sz w:val="18"/>
                            </w:rPr>
                            <w:t>International</w:t>
                          </w:r>
                          <w:r>
                            <w:rPr>
                              <w:b/>
                              <w:color w:val="63119F"/>
                              <w:spacing w:val="-2"/>
                              <w:sz w:val="18"/>
                            </w:rPr>
                            <w:t xml:space="preserve"> </w:t>
                          </w:r>
                          <w:r>
                            <w:rPr>
                              <w:b/>
                              <w:color w:val="63119F"/>
                              <w:sz w:val="18"/>
                            </w:rPr>
                            <w:t>Marketing</w:t>
                          </w:r>
                          <w:r>
                            <w:rPr>
                              <w:b/>
                              <w:color w:val="63119F"/>
                              <w:spacing w:val="-3"/>
                              <w:sz w:val="18"/>
                            </w:rPr>
                            <w:t xml:space="preserve"> </w:t>
                          </w:r>
                          <w:r>
                            <w:rPr>
                              <w:b/>
                              <w:color w:val="63119F"/>
                              <w:sz w:val="18"/>
                            </w:rPr>
                            <w:t>and</w:t>
                          </w:r>
                          <w:r>
                            <w:rPr>
                              <w:b/>
                              <w:color w:val="63119F"/>
                              <w:spacing w:val="-4"/>
                              <w:sz w:val="18"/>
                            </w:rPr>
                            <w:t xml:space="preserve"> </w:t>
                          </w:r>
                          <w:r>
                            <w:rPr>
                              <w:b/>
                              <w:color w:val="63119F"/>
                              <w:sz w:val="18"/>
                            </w:rPr>
                            <w:t>Marketing</w:t>
                          </w:r>
                          <w:r>
                            <w:rPr>
                              <w:b/>
                              <w:color w:val="63119F"/>
                              <w:spacing w:val="-1"/>
                              <w:sz w:val="18"/>
                            </w:rPr>
                            <w:t xml:space="preserve"> </w:t>
                          </w:r>
                          <w:r>
                            <w:rPr>
                              <w:b/>
                              <w:color w:val="63119F"/>
                              <w:sz w:val="18"/>
                            </w:rPr>
                            <w:t>Research |</w:t>
                          </w:r>
                          <w:r>
                            <w:rPr>
                              <w:b/>
                              <w:color w:val="63119F"/>
                              <w:spacing w:val="-6"/>
                              <w:sz w:val="18"/>
                            </w:rPr>
                            <w:t xml:space="preserve"> </w:t>
                          </w:r>
                          <w:r>
                            <w:rPr>
                              <w:b/>
                              <w:color w:val="63119F"/>
                              <w:sz w:val="18"/>
                            </w:rPr>
                            <w:t>Year:</w:t>
                          </w:r>
                          <w:r>
                            <w:rPr>
                              <w:b/>
                              <w:color w:val="63119F"/>
                              <w:spacing w:val="-2"/>
                              <w:sz w:val="18"/>
                            </w:rPr>
                            <w:t xml:space="preserve"> </w:t>
                          </w:r>
                          <w:r>
                            <w:rPr>
                              <w:b/>
                              <w:color w:val="63119F"/>
                              <w:sz w:val="18"/>
                            </w:rPr>
                            <w:t>2026</w:t>
                          </w:r>
                          <w:r>
                            <w:rPr>
                              <w:b/>
                              <w:color w:val="63119F"/>
                              <w:spacing w:val="-5"/>
                              <w:sz w:val="18"/>
                            </w:rPr>
                            <w:t xml:space="preserve"> </w:t>
                          </w:r>
                          <w:r>
                            <w:rPr>
                              <w:b/>
                              <w:color w:val="63119F"/>
                              <w:sz w:val="18"/>
                            </w:rPr>
                            <w:t>|</w:t>
                          </w:r>
                          <w:r>
                            <w:rPr>
                              <w:b/>
                              <w:color w:val="63119F"/>
                              <w:spacing w:val="-6"/>
                              <w:sz w:val="18"/>
                            </w:rPr>
                            <w:t xml:space="preserve"> </w:t>
                          </w:r>
                          <w:r>
                            <w:rPr>
                              <w:b/>
                              <w:color w:val="63119F"/>
                              <w:sz w:val="18"/>
                            </w:rPr>
                            <w:t>Volume:</w:t>
                          </w:r>
                          <w:r>
                            <w:rPr>
                              <w:b/>
                              <w:color w:val="63119F"/>
                              <w:spacing w:val="-4"/>
                              <w:sz w:val="18"/>
                            </w:rPr>
                            <w:t xml:space="preserve"> </w:t>
                          </w:r>
                          <w:r>
                            <w:rPr>
                              <w:b/>
                              <w:color w:val="63119F"/>
                              <w:sz w:val="18"/>
                            </w:rPr>
                            <w:t>4|</w:t>
                          </w:r>
                          <w:r>
                            <w:rPr>
                              <w:b/>
                              <w:color w:val="63119F"/>
                              <w:spacing w:val="-1"/>
                              <w:sz w:val="18"/>
                            </w:rPr>
                            <w:t xml:space="preserve"> </w:t>
                          </w:r>
                          <w:r>
                            <w:rPr>
                              <w:b/>
                              <w:color w:val="63119F"/>
                              <w:sz w:val="18"/>
                            </w:rPr>
                            <w:t>Issue</w:t>
                          </w:r>
                          <w:r>
                            <w:rPr>
                              <w:b/>
                              <w:color w:val="63119F"/>
                              <w:spacing w:val="-1"/>
                              <w:sz w:val="18"/>
                            </w:rPr>
                            <w:t xml:space="preserve"> </w:t>
                          </w:r>
                          <w:r>
                            <w:rPr>
                              <w:b/>
                              <w:color w:val="63119F"/>
                              <w:spacing w:val="-10"/>
                              <w:sz w:val="18"/>
                            </w:rPr>
                            <w:t>3</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D9D8A43" id="_x0000_t202" coordsize="21600,21600" o:spt="202" path="m,l,21600r21600,l21600,xe">
              <v:stroke joinstyle="miter"/>
              <v:path gradientshapeok="t" o:connecttype="rect"/>
            </v:shapetype>
            <v:shape id="Textbox 2" o:spid="_x0000_s1030" type="#_x0000_t202" style="position:absolute;margin-left:49.4pt;margin-top:769.9pt;width:360.85pt;height:12pt;z-index:-1649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" filled="f" stroked="f">
              <v:textbox inset="0,0,0,0">
                <w:txbxContent>
                  <w:p w14:paraId="4D9D8A66" w14:textId="77777777" w:rsidR="00C32C72" w:rsidRDefault="00C32C72">
                    <w:pPr>
                      <w:spacing w:before="12"/>
                      <w:ind w:left="20"/>
                      <w:rPr>
                        <w:b/>
                        <w:sz w:val="18"/>
                      </w:rPr>
                    </w:pPr>
                    <w:r>
                      <w:rPr>
                        <w:b/>
                        <w:color w:val="63119F"/>
                        <w:sz w:val="18"/>
                      </w:rPr>
                      <w:t>Journal</w:t>
                    </w:r>
                    <w:r>
                      <w:rPr>
                        <w:b/>
                        <w:color w:val="63119F"/>
                        <w:spacing w:val="-5"/>
                        <w:sz w:val="18"/>
                      </w:rPr>
                      <w:t xml:space="preserve"> </w:t>
                    </w:r>
                    <w:r>
                      <w:rPr>
                        <w:b/>
                        <w:color w:val="63119F"/>
                        <w:sz w:val="18"/>
                      </w:rPr>
                      <w:t>of</w:t>
                    </w:r>
                    <w:r>
                      <w:rPr>
                        <w:b/>
                        <w:color w:val="63119F"/>
                        <w:spacing w:val="-2"/>
                        <w:sz w:val="18"/>
                      </w:rPr>
                      <w:t xml:space="preserve"> </w:t>
                    </w:r>
                    <w:r>
                      <w:rPr>
                        <w:b/>
                        <w:color w:val="63119F"/>
                        <w:sz w:val="18"/>
                      </w:rPr>
                      <w:t>International</w:t>
                    </w:r>
                    <w:r>
                      <w:rPr>
                        <w:b/>
                        <w:color w:val="63119F"/>
                        <w:spacing w:val="-2"/>
                        <w:sz w:val="18"/>
                      </w:rPr>
                      <w:t xml:space="preserve"> </w:t>
                    </w:r>
                    <w:r>
                      <w:rPr>
                        <w:b/>
                        <w:color w:val="63119F"/>
                        <w:sz w:val="18"/>
                      </w:rPr>
                      <w:t>Marketing</w:t>
                    </w:r>
                    <w:r>
                      <w:rPr>
                        <w:b/>
                        <w:color w:val="63119F"/>
                        <w:spacing w:val="-3"/>
                        <w:sz w:val="18"/>
                      </w:rPr>
                      <w:t xml:space="preserve"> </w:t>
                    </w:r>
                    <w:r>
                      <w:rPr>
                        <w:b/>
                        <w:color w:val="63119F"/>
                        <w:sz w:val="18"/>
                      </w:rPr>
                      <w:t>and</w:t>
                    </w:r>
                    <w:r>
                      <w:rPr>
                        <w:b/>
                        <w:color w:val="63119F"/>
                        <w:spacing w:val="-4"/>
                        <w:sz w:val="18"/>
                      </w:rPr>
                      <w:t xml:space="preserve"> </w:t>
                    </w:r>
                    <w:r>
                      <w:rPr>
                        <w:b/>
                        <w:color w:val="63119F"/>
                        <w:sz w:val="18"/>
                      </w:rPr>
                      <w:t>Marketing</w:t>
                    </w:r>
                    <w:r>
                      <w:rPr>
                        <w:b/>
                        <w:color w:val="63119F"/>
                        <w:spacing w:val="-1"/>
                        <w:sz w:val="18"/>
                      </w:rPr>
                      <w:t xml:space="preserve"> </w:t>
                    </w:r>
                    <w:r>
                      <w:rPr>
                        <w:b/>
                        <w:color w:val="63119F"/>
                        <w:sz w:val="18"/>
                      </w:rPr>
                      <w:t>Research |</w:t>
                    </w:r>
                    <w:r>
                      <w:rPr>
                        <w:b/>
                        <w:color w:val="63119F"/>
                        <w:spacing w:val="-6"/>
                        <w:sz w:val="18"/>
                      </w:rPr>
                      <w:t xml:space="preserve"> </w:t>
                    </w:r>
                    <w:r>
                      <w:rPr>
                        <w:b/>
                        <w:color w:val="63119F"/>
                        <w:sz w:val="18"/>
                      </w:rPr>
                      <w:t>Year:</w:t>
                    </w:r>
                    <w:r>
                      <w:rPr>
                        <w:b/>
                        <w:color w:val="63119F"/>
                        <w:spacing w:val="-2"/>
                        <w:sz w:val="18"/>
                      </w:rPr>
                      <w:t xml:space="preserve"> </w:t>
                    </w:r>
                    <w:r>
                      <w:rPr>
                        <w:b/>
                        <w:color w:val="63119F"/>
                        <w:sz w:val="18"/>
                      </w:rPr>
                      <w:t>2026</w:t>
                    </w:r>
                    <w:r>
                      <w:rPr>
                        <w:b/>
                        <w:color w:val="63119F"/>
                        <w:spacing w:val="-5"/>
                        <w:sz w:val="18"/>
                      </w:rPr>
                      <w:t xml:space="preserve"> </w:t>
                    </w:r>
                    <w:r>
                      <w:rPr>
                        <w:b/>
                        <w:color w:val="63119F"/>
                        <w:sz w:val="18"/>
                      </w:rPr>
                      <w:t>|</w:t>
                    </w:r>
                    <w:r>
                      <w:rPr>
                        <w:b/>
                        <w:color w:val="63119F"/>
                        <w:spacing w:val="-6"/>
                        <w:sz w:val="18"/>
                      </w:rPr>
                      <w:t xml:space="preserve"> </w:t>
                    </w:r>
                    <w:r>
                      <w:rPr>
                        <w:b/>
                        <w:color w:val="63119F"/>
                        <w:sz w:val="18"/>
                      </w:rPr>
                      <w:t>Volume:</w:t>
                    </w:r>
                    <w:r>
                      <w:rPr>
                        <w:b/>
                        <w:color w:val="63119F"/>
                        <w:spacing w:val="-4"/>
                        <w:sz w:val="18"/>
                      </w:rPr>
                      <w:t xml:space="preserve"> </w:t>
                    </w:r>
                    <w:r>
                      <w:rPr>
                        <w:b/>
                        <w:color w:val="63119F"/>
                        <w:sz w:val="18"/>
                      </w:rPr>
                      <w:t>4|</w:t>
                    </w:r>
                    <w:r>
                      <w:rPr>
                        <w:b/>
                        <w:color w:val="63119F"/>
                        <w:spacing w:val="-1"/>
                        <w:sz w:val="18"/>
                      </w:rPr>
                      <w:t xml:space="preserve"> </w:t>
                    </w:r>
                    <w:r>
                      <w:rPr>
                        <w:b/>
                        <w:color w:val="63119F"/>
                        <w:sz w:val="18"/>
                      </w:rPr>
                      <w:t>Issue</w:t>
                    </w:r>
                    <w:r>
                      <w:rPr>
                        <w:b/>
                        <w:color w:val="63119F"/>
                        <w:spacing w:val="-1"/>
                        <w:sz w:val="18"/>
                      </w:rPr>
                      <w:t xml:space="preserve"> </w:t>
                    </w:r>
                    <w:r>
                      <w:rPr>
                        <w:b/>
                        <w:color w:val="63119F"/>
                        <w:spacing w:val="-10"/>
                        <w:sz w:val="18"/>
                      </w:rPr>
                      <w:t>3</w:t>
                    </w:r>
                  </w:p>
                </w:txbxContent>
              </v:textbox>
              <w10:wrap anchorx="page" anchory="page"/>
            </v:shape>
          </w:pict>
        </mc:Fallback>
      </mc:AlternateContent>
    </w:r>
    <w:r>
      <w:rPr>
        <w:noProof/>
      </w:rPr>
      <mc:AlternateContent>
        <mc:Choice Requires="wps">
          <w:drawing>
            <wp:anchor distT="0" distB="0" distL="0" distR="0" simplePos="0" relativeHeight="486823424" behindDoc="1" locked="0" layoutInCell="1" allowOverlap="1" wp14:anchorId="4D9D8A45" wp14:editId="4D9D8A46">
              <wp:simplePos x="0" y="0"/>
              <wp:positionH relativeFrom="page">
                <wp:posOffset>6086094</wp:posOffset>
              </wp:positionH>
              <wp:positionV relativeFrom="page">
                <wp:posOffset>9943490</wp:posOffset>
              </wp:positionV>
              <wp:extent cx="459740" cy="1739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740" cy="173990"/>
                      </a:xfrm>
                      <a:prstGeom prst="rect">
                        <a:avLst/>
                      </a:prstGeom>
                    </wps:spPr>
                    <wps:txbx>
                      <w:txbxContent>
                        <w:p w14:paraId="4D9D8A67" w14:textId="77777777" w:rsidR="00C32C72" w:rsidRDefault="00C32C72">
                          <w:pPr>
                            <w:pStyle w:val="BodyText"/>
                            <w:spacing w:before="19"/>
                            <w:ind w:left="20"/>
                            <w:rPr>
                              <w:rFonts w:ascii="Cambria"/>
                            </w:rPr>
                          </w:pPr>
                          <w:r>
                            <w:rPr>
                              <w:rFonts w:ascii="Cambria"/>
                              <w:color w:val="63119F"/>
                            </w:rPr>
                            <w:t>pg.</w:t>
                          </w:r>
                          <w:r>
                            <w:rPr>
                              <w:rFonts w:ascii="Cambria"/>
                              <w:color w:val="63119F"/>
                              <w:spacing w:val="-7"/>
                            </w:rPr>
                            <w:t xml:space="preserve"> </w:t>
                          </w:r>
                          <w:r>
                            <w:rPr>
                              <w:rFonts w:ascii="Cambria"/>
                              <w:color w:val="63119F"/>
                              <w:spacing w:val="-5"/>
                            </w:rPr>
                            <w:fldChar w:fldCharType="begin"/>
                          </w:r>
                          <w:r>
                            <w:rPr>
                              <w:rFonts w:ascii="Cambria"/>
                              <w:color w:val="63119F"/>
                              <w:spacing w:val="-5"/>
                            </w:rPr>
                            <w:instrText xml:space="preserve"> PAGE </w:instrText>
                          </w:r>
                          <w:r>
                            <w:rPr>
                              <w:rFonts w:ascii="Cambria"/>
                              <w:color w:val="63119F"/>
                              <w:spacing w:val="-5"/>
                            </w:rPr>
                            <w:fldChar w:fldCharType="separate"/>
                          </w:r>
                          <w:r>
                            <w:rPr>
                              <w:rFonts w:ascii="Cambria"/>
                              <w:color w:val="63119F"/>
                              <w:spacing w:val="-5"/>
                            </w:rPr>
                            <w:t>146</w:t>
                          </w:r>
                          <w:r>
                            <w:rPr>
                              <w:rFonts w:ascii="Cambria"/>
                              <w:color w:val="63119F"/>
                              <w:spacing w:val="-5"/>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D9D8A45" id="Textbox 3" o:spid="_x0000_s1031" type="#_x0000_t202" style="position:absolute;margin-left:479.2pt;margin-top:782.95pt;width:36.2pt;height:13.7pt;z-index:-1649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" filled="f" stroked="f">
              <v:textbox inset="0,0,0,0">
                <w:txbxContent>
                  <w:p w14:paraId="4D9D8A67" w14:textId="77777777" w:rsidR="00C32C72" w:rsidRDefault="00C32C72">
                    <w:pPr>
                      <w:pStyle w:val="BodyText"/>
                      <w:spacing w:before="19"/>
                      <w:ind w:left="20"/>
                      <w:rPr>
                        <w:rFonts w:ascii="Cambria"/>
                      </w:rPr>
                    </w:pPr>
                    <w:r>
                      <w:rPr>
                        <w:rFonts w:ascii="Cambria"/>
                        <w:color w:val="63119F"/>
                      </w:rPr>
                      <w:t>pg.</w:t>
                    </w:r>
                    <w:r>
                      <w:rPr>
                        <w:rFonts w:ascii="Cambria"/>
                        <w:color w:val="63119F"/>
                        <w:spacing w:val="-7"/>
                      </w:rPr>
                      <w:t xml:space="preserve"> </w:t>
                    </w:r>
                    <w:r>
                      <w:rPr>
                        <w:rFonts w:ascii="Cambria"/>
                        <w:color w:val="63119F"/>
                        <w:spacing w:val="-5"/>
                      </w:rPr>
                      <w:fldChar w:fldCharType="begin"/>
                    </w:r>
                    <w:r>
                      <w:rPr>
                        <w:rFonts w:ascii="Cambria"/>
                        <w:color w:val="63119F"/>
                        <w:spacing w:val="-5"/>
                      </w:rPr>
                      <w:instrText xml:space="preserve"> PAGE </w:instrText>
                    </w:r>
                    <w:r>
                      <w:rPr>
                        <w:rFonts w:ascii="Cambria"/>
                        <w:color w:val="63119F"/>
                        <w:spacing w:val="-5"/>
                      </w:rPr>
                      <w:fldChar w:fldCharType="separate"/>
                    </w:r>
                    <w:r>
                      <w:rPr>
                        <w:rFonts w:ascii="Cambria"/>
                        <w:color w:val="63119F"/>
                        <w:spacing w:val="-5"/>
                      </w:rPr>
                      <w:t>146</w:t>
                    </w:r>
                    <w:r>
                      <w:rPr>
                        <w:rFonts w:ascii="Cambria"/>
                        <w:color w:val="63119F"/>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D8A40" w14:textId="77777777" w:rsidR="00C32C72" w:rsidRDefault="00C32C72">
    <w:pPr>
      <w:pStyle w:val="BodyText"/>
      <w:spacing w:line="14" w:lineRule="auto"/>
      <w:ind w:left="0"/>
    </w:pPr>
    <w:r>
      <w:rPr>
        <w:noProof/>
      </w:rPr>
      <mc:AlternateContent>
        <mc:Choice Requires="wps">
          <w:drawing>
            <wp:anchor distT="0" distB="0" distL="0" distR="0" simplePos="0" relativeHeight="486829056" behindDoc="1" locked="0" layoutInCell="1" allowOverlap="1" wp14:anchorId="4D9D8A5B" wp14:editId="4D9D8A5C">
              <wp:simplePos x="0" y="0"/>
              <wp:positionH relativeFrom="page">
                <wp:posOffset>654367</wp:posOffset>
              </wp:positionH>
              <wp:positionV relativeFrom="page">
                <wp:posOffset>9784714</wp:posOffset>
              </wp:positionV>
              <wp:extent cx="6254115"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4115" cy="1270"/>
                      </a:xfrm>
                      <a:custGeom>
                        <a:avLst/>
                        <a:gdLst/>
                        <a:ahLst/>
                        <a:cxnLst/>
                        <a:rect l="l" t="t" r="r" b="b"/>
                        <a:pathLst>
                          <a:path w="6254115">
                            <a:moveTo>
                              <a:pt x="0" y="0"/>
                            </a:moveTo>
                            <a:lnTo>
                              <a:pt x="6254051" y="0"/>
                            </a:lnTo>
                          </a:path>
                        </a:pathLst>
                      </a:custGeom>
                      <a:ln w="9525">
                        <a:solidFill>
                          <a:srgbClr val="868686"/>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55C9DC8" id="Graphic 37" o:spid="_x0000_s1026" style="position:absolute;margin-left:51.5pt;margin-top:770.45pt;width:492.45pt;height:.1pt;z-index:-16487424;visibility:visible;mso-wrap-style:square;mso-wrap-distance-left:0;mso-wrap-distance-top:0;mso-wrap-distance-right:0;mso-wrap-distance-bottom:0;mso-position-horizontal:absolute;mso-position-horizontal-relative:page;mso-position-vertical:absolute;mso-position-vertical-relative:page;v-text-anchor:top" coordsize="6254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" path="m,l6254051,e" filled="f" strokecolor="#868686">
              <v:path arrowok="t"/>
              <w10:wrap anchorx="page" anchory="page"/>
            </v:shape>
          </w:pict>
        </mc:Fallback>
      </mc:AlternateContent>
    </w:r>
    <w:r>
      <w:rPr>
        <w:noProof/>
      </w:rPr>
      <mc:AlternateContent>
        <mc:Choice Requires="wps">
          <w:drawing>
            <wp:anchor distT="0" distB="0" distL="0" distR="0" simplePos="0" relativeHeight="486829568" behindDoc="1" locked="0" layoutInCell="1" allowOverlap="1" wp14:anchorId="4D9D8A5D" wp14:editId="4D9D8A5E">
              <wp:simplePos x="0" y="0"/>
              <wp:positionH relativeFrom="page">
                <wp:posOffset>612140</wp:posOffset>
              </wp:positionH>
              <wp:positionV relativeFrom="page">
                <wp:posOffset>9777424</wp:posOffset>
              </wp:positionV>
              <wp:extent cx="4582795" cy="1524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82795" cy="152400"/>
                      </a:xfrm>
                      <a:prstGeom prst="rect">
                        <a:avLst/>
                      </a:prstGeom>
                    </wps:spPr>
                    <wps:txbx>
                      <w:txbxContent>
                        <w:p w14:paraId="4D9D8A6F" w14:textId="77777777" w:rsidR="00C32C72" w:rsidRDefault="00C32C72">
                          <w:pPr>
                            <w:spacing w:before="12"/>
                            <w:ind w:left="20"/>
                            <w:rPr>
                              <w:b/>
                              <w:sz w:val="18"/>
                            </w:rPr>
                          </w:pPr>
                          <w:r>
                            <w:rPr>
                              <w:b/>
                              <w:color w:val="63119F"/>
                              <w:sz w:val="18"/>
                            </w:rPr>
                            <w:t>Journal</w:t>
                          </w:r>
                          <w:r>
                            <w:rPr>
                              <w:b/>
                              <w:color w:val="63119F"/>
                              <w:spacing w:val="-5"/>
                              <w:sz w:val="18"/>
                            </w:rPr>
                            <w:t xml:space="preserve"> </w:t>
                          </w:r>
                          <w:r>
                            <w:rPr>
                              <w:b/>
                              <w:color w:val="63119F"/>
                              <w:sz w:val="18"/>
                            </w:rPr>
                            <w:t>of</w:t>
                          </w:r>
                          <w:r>
                            <w:rPr>
                              <w:b/>
                              <w:color w:val="63119F"/>
                              <w:spacing w:val="-2"/>
                              <w:sz w:val="18"/>
                            </w:rPr>
                            <w:t xml:space="preserve"> </w:t>
                          </w:r>
                          <w:r>
                            <w:rPr>
                              <w:b/>
                              <w:color w:val="63119F"/>
                              <w:sz w:val="18"/>
                            </w:rPr>
                            <w:t>International</w:t>
                          </w:r>
                          <w:r>
                            <w:rPr>
                              <w:b/>
                              <w:color w:val="63119F"/>
                              <w:spacing w:val="-2"/>
                              <w:sz w:val="18"/>
                            </w:rPr>
                            <w:t xml:space="preserve"> </w:t>
                          </w:r>
                          <w:r>
                            <w:rPr>
                              <w:b/>
                              <w:color w:val="63119F"/>
                              <w:sz w:val="18"/>
                            </w:rPr>
                            <w:t>Marketing</w:t>
                          </w:r>
                          <w:r>
                            <w:rPr>
                              <w:b/>
                              <w:color w:val="63119F"/>
                              <w:spacing w:val="-3"/>
                              <w:sz w:val="18"/>
                            </w:rPr>
                            <w:t xml:space="preserve"> </w:t>
                          </w:r>
                          <w:r>
                            <w:rPr>
                              <w:b/>
                              <w:color w:val="63119F"/>
                              <w:sz w:val="18"/>
                            </w:rPr>
                            <w:t>and</w:t>
                          </w:r>
                          <w:r>
                            <w:rPr>
                              <w:b/>
                              <w:color w:val="63119F"/>
                              <w:spacing w:val="-4"/>
                              <w:sz w:val="18"/>
                            </w:rPr>
                            <w:t xml:space="preserve"> </w:t>
                          </w:r>
                          <w:r>
                            <w:rPr>
                              <w:b/>
                              <w:color w:val="63119F"/>
                              <w:sz w:val="18"/>
                            </w:rPr>
                            <w:t>Marketing</w:t>
                          </w:r>
                          <w:r>
                            <w:rPr>
                              <w:b/>
                              <w:color w:val="63119F"/>
                              <w:spacing w:val="-1"/>
                              <w:sz w:val="18"/>
                            </w:rPr>
                            <w:t xml:space="preserve"> </w:t>
                          </w:r>
                          <w:r>
                            <w:rPr>
                              <w:b/>
                              <w:color w:val="63119F"/>
                              <w:sz w:val="18"/>
                            </w:rPr>
                            <w:t>Research |</w:t>
                          </w:r>
                          <w:r>
                            <w:rPr>
                              <w:b/>
                              <w:color w:val="63119F"/>
                              <w:spacing w:val="-6"/>
                              <w:sz w:val="18"/>
                            </w:rPr>
                            <w:t xml:space="preserve"> </w:t>
                          </w:r>
                          <w:r>
                            <w:rPr>
                              <w:b/>
                              <w:color w:val="63119F"/>
                              <w:sz w:val="18"/>
                            </w:rPr>
                            <w:t>Year:</w:t>
                          </w:r>
                          <w:r>
                            <w:rPr>
                              <w:b/>
                              <w:color w:val="63119F"/>
                              <w:spacing w:val="-2"/>
                              <w:sz w:val="18"/>
                            </w:rPr>
                            <w:t xml:space="preserve"> </w:t>
                          </w:r>
                          <w:r>
                            <w:rPr>
                              <w:b/>
                              <w:color w:val="63119F"/>
                              <w:sz w:val="18"/>
                            </w:rPr>
                            <w:t>2026</w:t>
                          </w:r>
                          <w:r>
                            <w:rPr>
                              <w:b/>
                              <w:color w:val="63119F"/>
                              <w:spacing w:val="-5"/>
                              <w:sz w:val="18"/>
                            </w:rPr>
                            <w:t xml:space="preserve"> </w:t>
                          </w:r>
                          <w:r>
                            <w:rPr>
                              <w:b/>
                              <w:color w:val="63119F"/>
                              <w:sz w:val="18"/>
                            </w:rPr>
                            <w:t>|</w:t>
                          </w:r>
                          <w:r>
                            <w:rPr>
                              <w:b/>
                              <w:color w:val="63119F"/>
                              <w:spacing w:val="-6"/>
                              <w:sz w:val="18"/>
                            </w:rPr>
                            <w:t xml:space="preserve"> </w:t>
                          </w:r>
                          <w:r>
                            <w:rPr>
                              <w:b/>
                              <w:color w:val="63119F"/>
                              <w:sz w:val="18"/>
                            </w:rPr>
                            <w:t>Volume:</w:t>
                          </w:r>
                          <w:r>
                            <w:rPr>
                              <w:b/>
                              <w:color w:val="63119F"/>
                              <w:spacing w:val="-4"/>
                              <w:sz w:val="18"/>
                            </w:rPr>
                            <w:t xml:space="preserve"> </w:t>
                          </w:r>
                          <w:r>
                            <w:rPr>
                              <w:b/>
                              <w:color w:val="63119F"/>
                              <w:sz w:val="18"/>
                            </w:rPr>
                            <w:t>4|</w:t>
                          </w:r>
                          <w:r>
                            <w:rPr>
                              <w:b/>
                              <w:color w:val="63119F"/>
                              <w:spacing w:val="-1"/>
                              <w:sz w:val="18"/>
                            </w:rPr>
                            <w:t xml:space="preserve"> </w:t>
                          </w:r>
                          <w:r>
                            <w:rPr>
                              <w:b/>
                              <w:color w:val="63119F"/>
                              <w:sz w:val="18"/>
                            </w:rPr>
                            <w:t>Issue</w:t>
                          </w:r>
                          <w:r>
                            <w:rPr>
                              <w:b/>
                              <w:color w:val="63119F"/>
                              <w:spacing w:val="-1"/>
                              <w:sz w:val="18"/>
                            </w:rPr>
                            <w:t xml:space="preserve"> </w:t>
                          </w:r>
                          <w:r>
                            <w:rPr>
                              <w:b/>
                              <w:color w:val="63119F"/>
                              <w:spacing w:val="-10"/>
                              <w:sz w:val="18"/>
                            </w:rPr>
                            <w:t>3</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D9D8A5D" id="_x0000_t202" coordsize="21600,21600" o:spt="202" path="m,l,21600r21600,l21600,xe">
              <v:stroke joinstyle="miter"/>
              <v:path gradientshapeok="t" o:connecttype="rect"/>
            </v:shapetype>
            <v:shape id="Textbox 38" o:spid="_x0000_s1033" type="#_x0000_t202" style="position:absolute;margin-left:48.2pt;margin-top:769.9pt;width:360.85pt;height:12pt;z-index:-1648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" filled="f" stroked="f">
              <v:textbox inset="0,0,0,0">
                <w:txbxContent>
                  <w:p w14:paraId="4D9D8A6F" w14:textId="77777777" w:rsidR="00C32C72" w:rsidRDefault="00C32C72">
                    <w:pPr>
                      <w:spacing w:before="12"/>
                      <w:ind w:left="20"/>
                      <w:rPr>
                        <w:b/>
                        <w:sz w:val="18"/>
                      </w:rPr>
                    </w:pPr>
                    <w:r>
                      <w:rPr>
                        <w:b/>
                        <w:color w:val="63119F"/>
                        <w:sz w:val="18"/>
                      </w:rPr>
                      <w:t>Journal</w:t>
                    </w:r>
                    <w:r>
                      <w:rPr>
                        <w:b/>
                        <w:color w:val="63119F"/>
                        <w:spacing w:val="-5"/>
                        <w:sz w:val="18"/>
                      </w:rPr>
                      <w:t xml:space="preserve"> </w:t>
                    </w:r>
                    <w:r>
                      <w:rPr>
                        <w:b/>
                        <w:color w:val="63119F"/>
                        <w:sz w:val="18"/>
                      </w:rPr>
                      <w:t>of</w:t>
                    </w:r>
                    <w:r>
                      <w:rPr>
                        <w:b/>
                        <w:color w:val="63119F"/>
                        <w:spacing w:val="-2"/>
                        <w:sz w:val="18"/>
                      </w:rPr>
                      <w:t xml:space="preserve"> </w:t>
                    </w:r>
                    <w:r>
                      <w:rPr>
                        <w:b/>
                        <w:color w:val="63119F"/>
                        <w:sz w:val="18"/>
                      </w:rPr>
                      <w:t>International</w:t>
                    </w:r>
                    <w:r>
                      <w:rPr>
                        <w:b/>
                        <w:color w:val="63119F"/>
                        <w:spacing w:val="-2"/>
                        <w:sz w:val="18"/>
                      </w:rPr>
                      <w:t xml:space="preserve"> </w:t>
                    </w:r>
                    <w:r>
                      <w:rPr>
                        <w:b/>
                        <w:color w:val="63119F"/>
                        <w:sz w:val="18"/>
                      </w:rPr>
                      <w:t>Marketing</w:t>
                    </w:r>
                    <w:r>
                      <w:rPr>
                        <w:b/>
                        <w:color w:val="63119F"/>
                        <w:spacing w:val="-3"/>
                        <w:sz w:val="18"/>
                      </w:rPr>
                      <w:t xml:space="preserve"> </w:t>
                    </w:r>
                    <w:r>
                      <w:rPr>
                        <w:b/>
                        <w:color w:val="63119F"/>
                        <w:sz w:val="18"/>
                      </w:rPr>
                      <w:t>and</w:t>
                    </w:r>
                    <w:r>
                      <w:rPr>
                        <w:b/>
                        <w:color w:val="63119F"/>
                        <w:spacing w:val="-4"/>
                        <w:sz w:val="18"/>
                      </w:rPr>
                      <w:t xml:space="preserve"> </w:t>
                    </w:r>
                    <w:r>
                      <w:rPr>
                        <w:b/>
                        <w:color w:val="63119F"/>
                        <w:sz w:val="18"/>
                      </w:rPr>
                      <w:t>Marketing</w:t>
                    </w:r>
                    <w:r>
                      <w:rPr>
                        <w:b/>
                        <w:color w:val="63119F"/>
                        <w:spacing w:val="-1"/>
                        <w:sz w:val="18"/>
                      </w:rPr>
                      <w:t xml:space="preserve"> </w:t>
                    </w:r>
                    <w:r>
                      <w:rPr>
                        <w:b/>
                        <w:color w:val="63119F"/>
                        <w:sz w:val="18"/>
                      </w:rPr>
                      <w:t>Research |</w:t>
                    </w:r>
                    <w:r>
                      <w:rPr>
                        <w:b/>
                        <w:color w:val="63119F"/>
                        <w:spacing w:val="-6"/>
                        <w:sz w:val="18"/>
                      </w:rPr>
                      <w:t xml:space="preserve"> </w:t>
                    </w:r>
                    <w:r>
                      <w:rPr>
                        <w:b/>
                        <w:color w:val="63119F"/>
                        <w:sz w:val="18"/>
                      </w:rPr>
                      <w:t>Year:</w:t>
                    </w:r>
                    <w:r>
                      <w:rPr>
                        <w:b/>
                        <w:color w:val="63119F"/>
                        <w:spacing w:val="-2"/>
                        <w:sz w:val="18"/>
                      </w:rPr>
                      <w:t xml:space="preserve"> </w:t>
                    </w:r>
                    <w:r>
                      <w:rPr>
                        <w:b/>
                        <w:color w:val="63119F"/>
                        <w:sz w:val="18"/>
                      </w:rPr>
                      <w:t>2026</w:t>
                    </w:r>
                    <w:r>
                      <w:rPr>
                        <w:b/>
                        <w:color w:val="63119F"/>
                        <w:spacing w:val="-5"/>
                        <w:sz w:val="18"/>
                      </w:rPr>
                      <w:t xml:space="preserve"> </w:t>
                    </w:r>
                    <w:r>
                      <w:rPr>
                        <w:b/>
                        <w:color w:val="63119F"/>
                        <w:sz w:val="18"/>
                      </w:rPr>
                      <w:t>|</w:t>
                    </w:r>
                    <w:r>
                      <w:rPr>
                        <w:b/>
                        <w:color w:val="63119F"/>
                        <w:spacing w:val="-6"/>
                        <w:sz w:val="18"/>
                      </w:rPr>
                      <w:t xml:space="preserve"> </w:t>
                    </w:r>
                    <w:r>
                      <w:rPr>
                        <w:b/>
                        <w:color w:val="63119F"/>
                        <w:sz w:val="18"/>
                      </w:rPr>
                      <w:t>Volume:</w:t>
                    </w:r>
                    <w:r>
                      <w:rPr>
                        <w:b/>
                        <w:color w:val="63119F"/>
                        <w:spacing w:val="-4"/>
                        <w:sz w:val="18"/>
                      </w:rPr>
                      <w:t xml:space="preserve"> </w:t>
                    </w:r>
                    <w:r>
                      <w:rPr>
                        <w:b/>
                        <w:color w:val="63119F"/>
                        <w:sz w:val="18"/>
                      </w:rPr>
                      <w:t>4|</w:t>
                    </w:r>
                    <w:r>
                      <w:rPr>
                        <w:b/>
                        <w:color w:val="63119F"/>
                        <w:spacing w:val="-1"/>
                        <w:sz w:val="18"/>
                      </w:rPr>
                      <w:t xml:space="preserve"> </w:t>
                    </w:r>
                    <w:r>
                      <w:rPr>
                        <w:b/>
                        <w:color w:val="63119F"/>
                        <w:sz w:val="18"/>
                      </w:rPr>
                      <w:t>Issue</w:t>
                    </w:r>
                    <w:r>
                      <w:rPr>
                        <w:b/>
                        <w:color w:val="63119F"/>
                        <w:spacing w:val="-1"/>
                        <w:sz w:val="18"/>
                      </w:rPr>
                      <w:t xml:space="preserve"> </w:t>
                    </w:r>
                    <w:r>
                      <w:rPr>
                        <w:b/>
                        <w:color w:val="63119F"/>
                        <w:spacing w:val="-10"/>
                        <w:sz w:val="18"/>
                      </w:rPr>
                      <w:t>3</w:t>
                    </w:r>
                  </w:p>
                </w:txbxContent>
              </v:textbox>
              <w10:wrap anchorx="page" anchory="page"/>
            </v:shape>
          </w:pict>
        </mc:Fallback>
      </mc:AlternateContent>
    </w:r>
    <w:r>
      <w:rPr>
        <w:noProof/>
      </w:rPr>
      <mc:AlternateContent>
        <mc:Choice Requires="wps">
          <w:drawing>
            <wp:anchor distT="0" distB="0" distL="0" distR="0" simplePos="0" relativeHeight="486830080" behindDoc="1" locked="0" layoutInCell="1" allowOverlap="1" wp14:anchorId="4D9D8A5F" wp14:editId="4D9D8A60">
              <wp:simplePos x="0" y="0"/>
              <wp:positionH relativeFrom="page">
                <wp:posOffset>6086094</wp:posOffset>
              </wp:positionH>
              <wp:positionV relativeFrom="page">
                <wp:posOffset>9981895</wp:posOffset>
              </wp:positionV>
              <wp:extent cx="459740" cy="17399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740" cy="173990"/>
                      </a:xfrm>
                      <a:prstGeom prst="rect">
                        <a:avLst/>
                      </a:prstGeom>
                    </wps:spPr>
                    <wps:txbx>
                      <w:txbxContent>
                        <w:p w14:paraId="4D9D8A70" w14:textId="77777777" w:rsidR="00C32C72" w:rsidRDefault="00C32C72">
                          <w:pPr>
                            <w:pStyle w:val="BodyText"/>
                            <w:spacing w:before="19"/>
                            <w:ind w:left="20"/>
                            <w:rPr>
                              <w:rFonts w:ascii="Cambria"/>
                            </w:rPr>
                          </w:pPr>
                          <w:r>
                            <w:rPr>
                              <w:rFonts w:ascii="Cambria"/>
                              <w:color w:val="63119F"/>
                            </w:rPr>
                            <w:t>pg.</w:t>
                          </w:r>
                          <w:r>
                            <w:rPr>
                              <w:rFonts w:ascii="Cambria"/>
                              <w:color w:val="63119F"/>
                              <w:spacing w:val="-7"/>
                            </w:rPr>
                            <w:t xml:space="preserve"> </w:t>
                          </w:r>
                          <w:r>
                            <w:rPr>
                              <w:rFonts w:ascii="Cambria"/>
                              <w:color w:val="63119F"/>
                              <w:spacing w:val="-5"/>
                            </w:rPr>
                            <w:fldChar w:fldCharType="begin"/>
                          </w:r>
                          <w:r>
                            <w:rPr>
                              <w:rFonts w:ascii="Cambria"/>
                              <w:color w:val="63119F"/>
                              <w:spacing w:val="-5"/>
                            </w:rPr>
                            <w:instrText xml:space="preserve"> PAGE </w:instrText>
                          </w:r>
                          <w:r>
                            <w:rPr>
                              <w:rFonts w:ascii="Cambria"/>
                              <w:color w:val="63119F"/>
                              <w:spacing w:val="-5"/>
                            </w:rPr>
                            <w:fldChar w:fldCharType="separate"/>
                          </w:r>
                          <w:r>
                            <w:rPr>
                              <w:rFonts w:ascii="Cambria"/>
                              <w:color w:val="63119F"/>
                              <w:spacing w:val="-5"/>
                            </w:rPr>
                            <w:t>156</w:t>
                          </w:r>
                          <w:r>
                            <w:rPr>
                              <w:rFonts w:ascii="Cambria"/>
                              <w:color w:val="63119F"/>
                              <w:spacing w:val="-5"/>
                            </w:rPr>
                            <w:fldChar w:fldCharType="end"/>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D9D8A5F" id="Textbox 39" o:spid="_x0000_s1034" type="#_x0000_t202" style="position:absolute;margin-left:479.2pt;margin-top:786pt;width:36.2pt;height:13.7pt;z-index:-1648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" filled="f" stroked="f">
              <v:textbox inset="0,0,0,0">
                <w:txbxContent>
                  <w:p w14:paraId="4D9D8A70" w14:textId="77777777" w:rsidR="00C32C72" w:rsidRDefault="00C32C72">
                    <w:pPr>
                      <w:pStyle w:val="BodyText"/>
                      <w:spacing w:before="19"/>
                      <w:ind w:left="20"/>
                      <w:rPr>
                        <w:rFonts w:ascii="Cambria"/>
                      </w:rPr>
                    </w:pPr>
                    <w:r>
                      <w:rPr>
                        <w:rFonts w:ascii="Cambria"/>
                        <w:color w:val="63119F"/>
                      </w:rPr>
                      <w:t>pg.</w:t>
                    </w:r>
                    <w:r>
                      <w:rPr>
                        <w:rFonts w:ascii="Cambria"/>
                        <w:color w:val="63119F"/>
                        <w:spacing w:val="-7"/>
                      </w:rPr>
                      <w:t xml:space="preserve"> </w:t>
                    </w:r>
                    <w:r>
                      <w:rPr>
                        <w:rFonts w:ascii="Cambria"/>
                        <w:color w:val="63119F"/>
                        <w:spacing w:val="-5"/>
                      </w:rPr>
                      <w:fldChar w:fldCharType="begin"/>
                    </w:r>
                    <w:r>
                      <w:rPr>
                        <w:rFonts w:ascii="Cambria"/>
                        <w:color w:val="63119F"/>
                        <w:spacing w:val="-5"/>
                      </w:rPr>
                      <w:instrText xml:space="preserve"> PAGE </w:instrText>
                    </w:r>
                    <w:r>
                      <w:rPr>
                        <w:rFonts w:ascii="Cambria"/>
                        <w:color w:val="63119F"/>
                        <w:spacing w:val="-5"/>
                      </w:rPr>
                      <w:fldChar w:fldCharType="separate"/>
                    </w:r>
                    <w:r>
                      <w:rPr>
                        <w:rFonts w:ascii="Cambria"/>
                        <w:color w:val="63119F"/>
                        <w:spacing w:val="-5"/>
                      </w:rPr>
                      <w:t>156</w:t>
                    </w:r>
                    <w:r>
                      <w:rPr>
                        <w:rFonts w:ascii="Cambria"/>
                        <w:color w:val="63119F"/>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35C76" w14:textId="77777777" w:rsidR="00991DE8" w:rsidRDefault="00991DE8">
      <w:r>
        <w:separator/>
      </w:r>
    </w:p>
  </w:footnote>
  <w:footnote w:type="continuationSeparator" w:id="0">
    <w:p w14:paraId="53F52450" w14:textId="77777777" w:rsidR="00991DE8" w:rsidRDefault="00991D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D8A3F" w14:textId="77777777" w:rsidR="00C32C72" w:rsidRDefault="00C32C72">
    <w:pPr>
      <w:pStyle w:val="BodyText"/>
      <w:spacing w:line="14" w:lineRule="auto"/>
      <w:ind w:left="0"/>
    </w:pPr>
    <w:r>
      <w:rPr>
        <w:noProof/>
      </w:rPr>
      <mc:AlternateContent>
        <mc:Choice Requires="wps">
          <w:drawing>
            <wp:anchor distT="0" distB="0" distL="0" distR="0" simplePos="0" relativeHeight="486828544" behindDoc="1" locked="0" layoutInCell="1" allowOverlap="1" wp14:anchorId="4D9D8A59" wp14:editId="22D7372B">
              <wp:simplePos x="0" y="0"/>
              <wp:positionH relativeFrom="page">
                <wp:posOffset>716280</wp:posOffset>
              </wp:positionH>
              <wp:positionV relativeFrom="page">
                <wp:posOffset>259080</wp:posOffset>
              </wp:positionV>
              <wp:extent cx="5334000" cy="1905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4000" cy="190500"/>
                      </a:xfrm>
                      <a:prstGeom prst="rect">
                        <a:avLst/>
                      </a:prstGeom>
                    </wps:spPr>
                    <wps:txbx>
                      <w:txbxContent>
                        <w:p w14:paraId="4D9D8A6E" w14:textId="58BDCF09" w:rsidR="00C32C72" w:rsidRDefault="0093676B">
                          <w:pPr>
                            <w:spacing w:before="12"/>
                            <w:ind w:left="20"/>
                            <w:rPr>
                              <w:sz w:val="18"/>
                            </w:rPr>
                          </w:pPr>
                          <w:r w:rsidRPr="00D661F4">
                            <w:rPr>
                              <w:b/>
                              <w:bCs/>
                              <w:szCs w:val="28"/>
                            </w:rPr>
                            <w:t xml:space="preserve">Dr. Uma C </w:t>
                          </w:r>
                          <w:proofErr w:type="spellStart"/>
                          <w:r w:rsidRPr="00D661F4">
                            <w:rPr>
                              <w:b/>
                              <w:bCs/>
                              <w:szCs w:val="28"/>
                            </w:rPr>
                            <w:t>Swadimath</w:t>
                          </w:r>
                          <w:proofErr w:type="spellEnd"/>
                          <w:r w:rsidRPr="00D661F4">
                            <w:rPr>
                              <w:b/>
                              <w:bCs/>
                              <w:szCs w:val="28"/>
                            </w:rPr>
                            <w:t>, Dr. Syed Shahid Raza, Dr. Prasanna Joshi, Dr. Sindhu A 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D9D8A59" id="_x0000_t202" coordsize="21600,21600" o:spt="202" path="m,l,21600r21600,l21600,xe">
              <v:stroke joinstyle="miter"/>
              <v:path gradientshapeok="t" o:connecttype="rect"/>
            </v:shapetype>
            <v:shape id="Textbox 36" o:spid="_x0000_s1032" type="#_x0000_t202" style="position:absolute;margin-left:56.4pt;margin-top:20.4pt;width:420pt;height:15pt;z-index:-16487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" filled="f" stroked="f">
              <v:textbox inset="0,0,0,0">
                <w:txbxContent>
                  <w:p w14:paraId="4D9D8A6E" w14:textId="58BDCF09" w:rsidR="00C32C72" w:rsidRDefault="0093676B">
                    <w:pPr>
                      <w:spacing w:before="12"/>
                      <w:ind w:left="20"/>
                      <w:rPr>
                        <w:sz w:val="18"/>
                      </w:rPr>
                    </w:pPr>
                    <w:r w:rsidRPr="00D661F4">
                      <w:rPr>
                        <w:b/>
                        <w:bCs/>
                        <w:szCs w:val="28"/>
                      </w:rPr>
                      <w:t>Dr. Uma C Swadimath, Dr. Syed Shahid Raza, Dr. Prasanna Joshi, Dr. Sindhu A 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92E68"/>
    <w:multiLevelType w:val="multilevel"/>
    <w:tmpl w:val="02E0C326"/>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013623"/>
    <w:multiLevelType w:val="hybridMultilevel"/>
    <w:tmpl w:val="2AB6F254"/>
    <w:lvl w:ilvl="0" w:tplc="3EDE29B8">
      <w:numFmt w:val="bullet"/>
      <w:lvlText w:val=""/>
      <w:lvlJc w:val="left"/>
      <w:pPr>
        <w:ind w:left="376" w:hanging="361"/>
      </w:pPr>
      <w:rPr>
        <w:rFonts w:ascii="Symbol" w:eastAsia="Symbol" w:hAnsi="Symbol" w:cs="Symbol" w:hint="default"/>
        <w:b w:val="0"/>
        <w:bCs w:val="0"/>
        <w:i w:val="0"/>
        <w:iCs w:val="0"/>
        <w:spacing w:val="0"/>
        <w:w w:val="99"/>
        <w:sz w:val="20"/>
        <w:szCs w:val="20"/>
        <w:lang w:val="en-US" w:eastAsia="en-US" w:bidi="ar-SA"/>
      </w:rPr>
    </w:lvl>
    <w:lvl w:ilvl="1" w:tplc="EDDC9800">
      <w:numFmt w:val="bullet"/>
      <w:lvlText w:val="•"/>
      <w:lvlJc w:val="left"/>
      <w:pPr>
        <w:ind w:left="1334" w:hanging="361"/>
      </w:pPr>
      <w:rPr>
        <w:rFonts w:hint="default"/>
        <w:lang w:val="en-US" w:eastAsia="en-US" w:bidi="ar-SA"/>
      </w:rPr>
    </w:lvl>
    <w:lvl w:ilvl="2" w:tplc="BE881932">
      <w:numFmt w:val="bullet"/>
      <w:lvlText w:val="•"/>
      <w:lvlJc w:val="left"/>
      <w:pPr>
        <w:ind w:left="2289" w:hanging="361"/>
      </w:pPr>
      <w:rPr>
        <w:rFonts w:hint="default"/>
        <w:lang w:val="en-US" w:eastAsia="en-US" w:bidi="ar-SA"/>
      </w:rPr>
    </w:lvl>
    <w:lvl w:ilvl="3" w:tplc="12CEE21C">
      <w:numFmt w:val="bullet"/>
      <w:lvlText w:val="•"/>
      <w:lvlJc w:val="left"/>
      <w:pPr>
        <w:ind w:left="3244" w:hanging="361"/>
      </w:pPr>
      <w:rPr>
        <w:rFonts w:hint="default"/>
        <w:lang w:val="en-US" w:eastAsia="en-US" w:bidi="ar-SA"/>
      </w:rPr>
    </w:lvl>
    <w:lvl w:ilvl="4" w:tplc="E6981B08">
      <w:numFmt w:val="bullet"/>
      <w:lvlText w:val="•"/>
      <w:lvlJc w:val="left"/>
      <w:pPr>
        <w:ind w:left="4198" w:hanging="361"/>
      </w:pPr>
      <w:rPr>
        <w:rFonts w:hint="default"/>
        <w:lang w:val="en-US" w:eastAsia="en-US" w:bidi="ar-SA"/>
      </w:rPr>
    </w:lvl>
    <w:lvl w:ilvl="5" w:tplc="67E8B9E6">
      <w:numFmt w:val="bullet"/>
      <w:lvlText w:val="•"/>
      <w:lvlJc w:val="left"/>
      <w:pPr>
        <w:ind w:left="5153" w:hanging="361"/>
      </w:pPr>
      <w:rPr>
        <w:rFonts w:hint="default"/>
        <w:lang w:val="en-US" w:eastAsia="en-US" w:bidi="ar-SA"/>
      </w:rPr>
    </w:lvl>
    <w:lvl w:ilvl="6" w:tplc="4CDAB940">
      <w:numFmt w:val="bullet"/>
      <w:lvlText w:val="•"/>
      <w:lvlJc w:val="left"/>
      <w:pPr>
        <w:ind w:left="6108" w:hanging="361"/>
      </w:pPr>
      <w:rPr>
        <w:rFonts w:hint="default"/>
        <w:lang w:val="en-US" w:eastAsia="en-US" w:bidi="ar-SA"/>
      </w:rPr>
    </w:lvl>
    <w:lvl w:ilvl="7" w:tplc="66D4645E">
      <w:numFmt w:val="bullet"/>
      <w:lvlText w:val="•"/>
      <w:lvlJc w:val="left"/>
      <w:pPr>
        <w:ind w:left="7063" w:hanging="361"/>
      </w:pPr>
      <w:rPr>
        <w:rFonts w:hint="default"/>
        <w:lang w:val="en-US" w:eastAsia="en-US" w:bidi="ar-SA"/>
      </w:rPr>
    </w:lvl>
    <w:lvl w:ilvl="8" w:tplc="DC6A7860">
      <w:numFmt w:val="bullet"/>
      <w:lvlText w:val="•"/>
      <w:lvlJc w:val="left"/>
      <w:pPr>
        <w:ind w:left="8017" w:hanging="361"/>
      </w:pPr>
      <w:rPr>
        <w:rFonts w:hint="default"/>
        <w:lang w:val="en-US" w:eastAsia="en-US" w:bidi="ar-SA"/>
      </w:rPr>
    </w:lvl>
  </w:abstractNum>
  <w:abstractNum w:abstractNumId="2" w15:restartNumberingAfterBreak="0">
    <w:nsid w:val="0B5B5935"/>
    <w:multiLevelType w:val="hybridMultilevel"/>
    <w:tmpl w:val="30ACB3BE"/>
    <w:lvl w:ilvl="0" w:tplc="116CD124">
      <w:numFmt w:val="bullet"/>
      <w:lvlText w:val=""/>
      <w:lvlJc w:val="left"/>
      <w:pPr>
        <w:ind w:left="16" w:hanging="721"/>
      </w:pPr>
      <w:rPr>
        <w:rFonts w:ascii="Symbol" w:eastAsia="Symbol" w:hAnsi="Symbol" w:cs="Symbol" w:hint="default"/>
        <w:b w:val="0"/>
        <w:bCs w:val="0"/>
        <w:i w:val="0"/>
        <w:iCs w:val="0"/>
        <w:spacing w:val="0"/>
        <w:w w:val="99"/>
        <w:sz w:val="20"/>
        <w:szCs w:val="20"/>
        <w:lang w:val="en-US" w:eastAsia="en-US" w:bidi="ar-SA"/>
      </w:rPr>
    </w:lvl>
    <w:lvl w:ilvl="1" w:tplc="D27EB1A2">
      <w:numFmt w:val="bullet"/>
      <w:lvlText w:val="•"/>
      <w:lvlJc w:val="left"/>
      <w:pPr>
        <w:ind w:left="1010" w:hanging="721"/>
      </w:pPr>
      <w:rPr>
        <w:rFonts w:hint="default"/>
        <w:lang w:val="en-US" w:eastAsia="en-US" w:bidi="ar-SA"/>
      </w:rPr>
    </w:lvl>
    <w:lvl w:ilvl="2" w:tplc="489E67BA">
      <w:numFmt w:val="bullet"/>
      <w:lvlText w:val="•"/>
      <w:lvlJc w:val="left"/>
      <w:pPr>
        <w:ind w:left="2001" w:hanging="721"/>
      </w:pPr>
      <w:rPr>
        <w:rFonts w:hint="default"/>
        <w:lang w:val="en-US" w:eastAsia="en-US" w:bidi="ar-SA"/>
      </w:rPr>
    </w:lvl>
    <w:lvl w:ilvl="3" w:tplc="DEBA082E">
      <w:numFmt w:val="bullet"/>
      <w:lvlText w:val="•"/>
      <w:lvlJc w:val="left"/>
      <w:pPr>
        <w:ind w:left="2992" w:hanging="721"/>
      </w:pPr>
      <w:rPr>
        <w:rFonts w:hint="default"/>
        <w:lang w:val="en-US" w:eastAsia="en-US" w:bidi="ar-SA"/>
      </w:rPr>
    </w:lvl>
    <w:lvl w:ilvl="4" w:tplc="3376902A">
      <w:numFmt w:val="bullet"/>
      <w:lvlText w:val="•"/>
      <w:lvlJc w:val="left"/>
      <w:pPr>
        <w:ind w:left="3982" w:hanging="721"/>
      </w:pPr>
      <w:rPr>
        <w:rFonts w:hint="default"/>
        <w:lang w:val="en-US" w:eastAsia="en-US" w:bidi="ar-SA"/>
      </w:rPr>
    </w:lvl>
    <w:lvl w:ilvl="5" w:tplc="4668657E">
      <w:numFmt w:val="bullet"/>
      <w:lvlText w:val="•"/>
      <w:lvlJc w:val="left"/>
      <w:pPr>
        <w:ind w:left="4973" w:hanging="721"/>
      </w:pPr>
      <w:rPr>
        <w:rFonts w:hint="default"/>
        <w:lang w:val="en-US" w:eastAsia="en-US" w:bidi="ar-SA"/>
      </w:rPr>
    </w:lvl>
    <w:lvl w:ilvl="6" w:tplc="17206DBC">
      <w:numFmt w:val="bullet"/>
      <w:lvlText w:val="•"/>
      <w:lvlJc w:val="left"/>
      <w:pPr>
        <w:ind w:left="5964" w:hanging="721"/>
      </w:pPr>
      <w:rPr>
        <w:rFonts w:hint="default"/>
        <w:lang w:val="en-US" w:eastAsia="en-US" w:bidi="ar-SA"/>
      </w:rPr>
    </w:lvl>
    <w:lvl w:ilvl="7" w:tplc="2E1E996A">
      <w:numFmt w:val="bullet"/>
      <w:lvlText w:val="•"/>
      <w:lvlJc w:val="left"/>
      <w:pPr>
        <w:ind w:left="6955" w:hanging="721"/>
      </w:pPr>
      <w:rPr>
        <w:rFonts w:hint="default"/>
        <w:lang w:val="en-US" w:eastAsia="en-US" w:bidi="ar-SA"/>
      </w:rPr>
    </w:lvl>
    <w:lvl w:ilvl="8" w:tplc="06600866">
      <w:numFmt w:val="bullet"/>
      <w:lvlText w:val="•"/>
      <w:lvlJc w:val="left"/>
      <w:pPr>
        <w:ind w:left="7945" w:hanging="721"/>
      </w:pPr>
      <w:rPr>
        <w:rFonts w:hint="default"/>
        <w:lang w:val="en-US" w:eastAsia="en-US" w:bidi="ar-SA"/>
      </w:rPr>
    </w:lvl>
  </w:abstractNum>
  <w:abstractNum w:abstractNumId="3" w15:restartNumberingAfterBreak="0">
    <w:nsid w:val="120B65B1"/>
    <w:multiLevelType w:val="multilevel"/>
    <w:tmpl w:val="0B1EE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53BF9"/>
    <w:multiLevelType w:val="multilevel"/>
    <w:tmpl w:val="EF04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E54FC"/>
    <w:multiLevelType w:val="multilevel"/>
    <w:tmpl w:val="2D10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E3775"/>
    <w:multiLevelType w:val="multilevel"/>
    <w:tmpl w:val="BCB0392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F6208A8"/>
    <w:multiLevelType w:val="hybridMultilevel"/>
    <w:tmpl w:val="AF48E7B0"/>
    <w:lvl w:ilvl="0" w:tplc="C8AE716A">
      <w:start w:val="1"/>
      <w:numFmt w:val="decimal"/>
      <w:lvlText w:val="[%1]"/>
      <w:lvlJc w:val="left"/>
      <w:pPr>
        <w:ind w:left="16" w:hanging="635"/>
      </w:pPr>
      <w:rPr>
        <w:rFonts w:ascii="Cambria" w:eastAsia="Cambria" w:hAnsi="Cambria" w:cs="Cambria" w:hint="default"/>
        <w:b w:val="0"/>
        <w:bCs w:val="0"/>
        <w:i w:val="0"/>
        <w:iCs w:val="0"/>
        <w:spacing w:val="0"/>
        <w:w w:val="89"/>
        <w:sz w:val="20"/>
        <w:szCs w:val="20"/>
        <w:lang w:val="en-US" w:eastAsia="en-US" w:bidi="ar-SA"/>
      </w:rPr>
    </w:lvl>
    <w:lvl w:ilvl="1" w:tplc="4A68DEF6">
      <w:numFmt w:val="bullet"/>
      <w:lvlText w:val="•"/>
      <w:lvlJc w:val="left"/>
      <w:pPr>
        <w:ind w:left="1010" w:hanging="635"/>
      </w:pPr>
      <w:rPr>
        <w:rFonts w:hint="default"/>
        <w:lang w:val="en-US" w:eastAsia="en-US" w:bidi="ar-SA"/>
      </w:rPr>
    </w:lvl>
    <w:lvl w:ilvl="2" w:tplc="3B9071B4">
      <w:numFmt w:val="bullet"/>
      <w:lvlText w:val="•"/>
      <w:lvlJc w:val="left"/>
      <w:pPr>
        <w:ind w:left="2001" w:hanging="635"/>
      </w:pPr>
      <w:rPr>
        <w:rFonts w:hint="default"/>
        <w:lang w:val="en-US" w:eastAsia="en-US" w:bidi="ar-SA"/>
      </w:rPr>
    </w:lvl>
    <w:lvl w:ilvl="3" w:tplc="5ED44ADC">
      <w:numFmt w:val="bullet"/>
      <w:lvlText w:val="•"/>
      <w:lvlJc w:val="left"/>
      <w:pPr>
        <w:ind w:left="2992" w:hanging="635"/>
      </w:pPr>
      <w:rPr>
        <w:rFonts w:hint="default"/>
        <w:lang w:val="en-US" w:eastAsia="en-US" w:bidi="ar-SA"/>
      </w:rPr>
    </w:lvl>
    <w:lvl w:ilvl="4" w:tplc="60867C04">
      <w:numFmt w:val="bullet"/>
      <w:lvlText w:val="•"/>
      <w:lvlJc w:val="left"/>
      <w:pPr>
        <w:ind w:left="3982" w:hanging="635"/>
      </w:pPr>
      <w:rPr>
        <w:rFonts w:hint="default"/>
        <w:lang w:val="en-US" w:eastAsia="en-US" w:bidi="ar-SA"/>
      </w:rPr>
    </w:lvl>
    <w:lvl w:ilvl="5" w:tplc="28A00364">
      <w:numFmt w:val="bullet"/>
      <w:lvlText w:val="•"/>
      <w:lvlJc w:val="left"/>
      <w:pPr>
        <w:ind w:left="4973" w:hanging="635"/>
      </w:pPr>
      <w:rPr>
        <w:rFonts w:hint="default"/>
        <w:lang w:val="en-US" w:eastAsia="en-US" w:bidi="ar-SA"/>
      </w:rPr>
    </w:lvl>
    <w:lvl w:ilvl="6" w:tplc="77B49274">
      <w:numFmt w:val="bullet"/>
      <w:lvlText w:val="•"/>
      <w:lvlJc w:val="left"/>
      <w:pPr>
        <w:ind w:left="5964" w:hanging="635"/>
      </w:pPr>
      <w:rPr>
        <w:rFonts w:hint="default"/>
        <w:lang w:val="en-US" w:eastAsia="en-US" w:bidi="ar-SA"/>
      </w:rPr>
    </w:lvl>
    <w:lvl w:ilvl="7" w:tplc="F06260CA">
      <w:numFmt w:val="bullet"/>
      <w:lvlText w:val="•"/>
      <w:lvlJc w:val="left"/>
      <w:pPr>
        <w:ind w:left="6955" w:hanging="635"/>
      </w:pPr>
      <w:rPr>
        <w:rFonts w:hint="default"/>
        <w:lang w:val="en-US" w:eastAsia="en-US" w:bidi="ar-SA"/>
      </w:rPr>
    </w:lvl>
    <w:lvl w:ilvl="8" w:tplc="BCCC74B2">
      <w:numFmt w:val="bullet"/>
      <w:lvlText w:val="•"/>
      <w:lvlJc w:val="left"/>
      <w:pPr>
        <w:ind w:left="7945" w:hanging="635"/>
      </w:pPr>
      <w:rPr>
        <w:rFonts w:hint="default"/>
        <w:lang w:val="en-US" w:eastAsia="en-US" w:bidi="ar-SA"/>
      </w:rPr>
    </w:lvl>
  </w:abstractNum>
  <w:abstractNum w:abstractNumId="8" w15:restartNumberingAfterBreak="0">
    <w:nsid w:val="32937E6A"/>
    <w:multiLevelType w:val="multilevel"/>
    <w:tmpl w:val="D5440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F752A2"/>
    <w:multiLevelType w:val="multilevel"/>
    <w:tmpl w:val="C2282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282DFC"/>
    <w:multiLevelType w:val="multilevel"/>
    <w:tmpl w:val="CCA4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56697"/>
    <w:multiLevelType w:val="multilevel"/>
    <w:tmpl w:val="1442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E37C73"/>
    <w:multiLevelType w:val="multilevel"/>
    <w:tmpl w:val="15F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2"/>
  </w:num>
  <w:num w:numId="4">
    <w:abstractNumId w:val="5"/>
  </w:num>
  <w:num w:numId="5">
    <w:abstractNumId w:val="11"/>
  </w:num>
  <w:num w:numId="6">
    <w:abstractNumId w:val="4"/>
  </w:num>
  <w:num w:numId="7">
    <w:abstractNumId w:val="6"/>
  </w:num>
  <w:num w:numId="8">
    <w:abstractNumId w:val="0"/>
  </w:num>
  <w:num w:numId="9">
    <w:abstractNumId w:val="12"/>
  </w:num>
  <w:num w:numId="10">
    <w:abstractNumId w:val="9"/>
  </w:num>
  <w:num w:numId="11">
    <w:abstractNumId w:val="3"/>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404"/>
    <w:rsid w:val="000103E5"/>
    <w:rsid w:val="002116FF"/>
    <w:rsid w:val="00285AC2"/>
    <w:rsid w:val="002E08B8"/>
    <w:rsid w:val="00321451"/>
    <w:rsid w:val="003C701A"/>
    <w:rsid w:val="005C3C2B"/>
    <w:rsid w:val="00816BD9"/>
    <w:rsid w:val="00921946"/>
    <w:rsid w:val="0093676B"/>
    <w:rsid w:val="00991DE8"/>
    <w:rsid w:val="00A62033"/>
    <w:rsid w:val="00A77805"/>
    <w:rsid w:val="00C16E21"/>
    <w:rsid w:val="00C32C72"/>
    <w:rsid w:val="00CA3404"/>
    <w:rsid w:val="00D12BE1"/>
    <w:rsid w:val="00DF57DC"/>
    <w:rsid w:val="00F936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D877A"/>
  <w15:docId w15:val="{FEF6CCC7-B44E-445D-92CD-6C8AD98A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6"/>
      <w:outlineLvl w:val="0"/>
    </w:pPr>
    <w:rPr>
      <w:b/>
      <w:bCs/>
      <w:sz w:val="20"/>
      <w:szCs w:val="20"/>
    </w:rPr>
  </w:style>
  <w:style w:type="paragraph" w:styleId="Heading2">
    <w:name w:val="heading 2"/>
    <w:basedOn w:val="Normal"/>
    <w:uiPriority w:val="9"/>
    <w:unhideWhenUsed/>
    <w:qFormat/>
    <w:pPr>
      <w:ind w:left="136"/>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
    </w:pPr>
    <w:rPr>
      <w:sz w:val="20"/>
      <w:szCs w:val="20"/>
    </w:rPr>
  </w:style>
  <w:style w:type="paragraph" w:styleId="Title">
    <w:name w:val="Title"/>
    <w:basedOn w:val="Normal"/>
    <w:uiPriority w:val="10"/>
    <w:qFormat/>
    <w:pPr>
      <w:ind w:left="265" w:right="256"/>
      <w:jc w:val="center"/>
    </w:pPr>
    <w:rPr>
      <w:b/>
      <w:bCs/>
      <w:sz w:val="25"/>
      <w:szCs w:val="25"/>
    </w:rPr>
  </w:style>
  <w:style w:type="paragraph" w:styleId="ListParagraph">
    <w:name w:val="List Paragraph"/>
    <w:basedOn w:val="Normal"/>
    <w:uiPriority w:val="34"/>
    <w:qFormat/>
    <w:pPr>
      <w:ind w:left="15"/>
      <w:jc w:val="both"/>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C16E21"/>
    <w:rPr>
      <w:color w:val="0000FF" w:themeColor="hyperlink"/>
      <w:u w:val="single"/>
    </w:rPr>
  </w:style>
  <w:style w:type="character" w:styleId="UnresolvedMention">
    <w:name w:val="Unresolved Mention"/>
    <w:basedOn w:val="DefaultParagraphFont"/>
    <w:uiPriority w:val="99"/>
    <w:semiHidden/>
    <w:unhideWhenUsed/>
    <w:rsid w:val="00C16E21"/>
    <w:rPr>
      <w:color w:val="605E5C"/>
      <w:shd w:val="clear" w:color="auto" w:fill="E1DFDD"/>
    </w:rPr>
  </w:style>
  <w:style w:type="table" w:customStyle="1" w:styleId="PlainTable51">
    <w:name w:val="Plain Table 51"/>
    <w:basedOn w:val="TableNormal"/>
    <w:uiPriority w:val="45"/>
    <w:rsid w:val="0093676B"/>
    <w:pPr>
      <w:widowControl/>
      <w:autoSpaceDE/>
      <w:autoSpaceDN/>
    </w:pPr>
    <w:rPr>
      <w:kern w:val="2"/>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93676B"/>
    <w:pPr>
      <w:widowControl/>
      <w:autoSpaceDE/>
      <w:autoSpaceDN/>
    </w:pPr>
    <w:rPr>
      <w:kern w:val="2"/>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trong">
    <w:name w:val="Strong"/>
    <w:basedOn w:val="DefaultParagraphFont"/>
    <w:uiPriority w:val="22"/>
    <w:qFormat/>
    <w:rsid w:val="0093676B"/>
    <w:rPr>
      <w:b/>
      <w:bCs/>
    </w:rPr>
  </w:style>
  <w:style w:type="table" w:styleId="TableGrid">
    <w:name w:val="Table Grid"/>
    <w:basedOn w:val="TableNormal"/>
    <w:uiPriority w:val="39"/>
    <w:rsid w:val="0093676B"/>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itespace-normal">
    <w:name w:val="whitespace-normal"/>
    <w:basedOn w:val="Normal"/>
    <w:rsid w:val="0093676B"/>
    <w:pPr>
      <w:widowControl/>
      <w:autoSpaceDE/>
      <w:autoSpaceDN/>
      <w:spacing w:before="100" w:beforeAutospacing="1" w:after="100" w:afterAutospacing="1"/>
    </w:pPr>
    <w:rPr>
      <w:sz w:val="24"/>
      <w:szCs w:val="24"/>
    </w:rPr>
  </w:style>
  <w:style w:type="table" w:customStyle="1" w:styleId="PlainTable21">
    <w:name w:val="Plain Table 21"/>
    <w:basedOn w:val="TableNormal"/>
    <w:uiPriority w:val="42"/>
    <w:rsid w:val="0093676B"/>
    <w:pPr>
      <w:widowControl/>
      <w:autoSpaceDE/>
      <w:autoSpaceDN/>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93676B"/>
    <w:pPr>
      <w:tabs>
        <w:tab w:val="center" w:pos="4513"/>
        <w:tab w:val="right" w:pos="9026"/>
      </w:tabs>
    </w:pPr>
  </w:style>
  <w:style w:type="character" w:customStyle="1" w:styleId="HeaderChar">
    <w:name w:val="Header Char"/>
    <w:basedOn w:val="DefaultParagraphFont"/>
    <w:link w:val="Header"/>
    <w:uiPriority w:val="99"/>
    <w:rsid w:val="0093676B"/>
    <w:rPr>
      <w:rFonts w:ascii="Times New Roman" w:eastAsia="Times New Roman" w:hAnsi="Times New Roman" w:cs="Times New Roman"/>
    </w:rPr>
  </w:style>
  <w:style w:type="paragraph" w:styleId="Footer">
    <w:name w:val="footer"/>
    <w:basedOn w:val="Normal"/>
    <w:link w:val="FooterChar"/>
    <w:uiPriority w:val="99"/>
    <w:unhideWhenUsed/>
    <w:rsid w:val="0093676B"/>
    <w:pPr>
      <w:tabs>
        <w:tab w:val="center" w:pos="4513"/>
        <w:tab w:val="right" w:pos="9026"/>
      </w:tabs>
    </w:pPr>
  </w:style>
  <w:style w:type="character" w:customStyle="1" w:styleId="FooterChar">
    <w:name w:val="Footer Char"/>
    <w:basedOn w:val="DefaultParagraphFont"/>
    <w:link w:val="Footer"/>
    <w:uiPriority w:val="99"/>
    <w:rsid w:val="0093676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jimmr.com/contact-us/" TargetMode="Externa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6/j.bushor.2011.01.00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016/j.paid.2014.01.016" TargetMode="External"/><Relationship Id="rId10" Type="http://schemas.openxmlformats.org/officeDocument/2006/relationships/hyperlink" Target="https://jimmr.com/contact-u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en-US" sz="1400" b="0" i="0" u="none" strike="noStrike" kern="1200" cap="none" spc="20" baseline="0">
                <a:solidFill>
                  <a:schemeClr val="tx1">
                    <a:lumMod val="50000"/>
                    <a:lumOff val="50000"/>
                  </a:schemeClr>
                </a:solidFill>
                <a:latin typeface="+mn-lt"/>
                <a:ea typeface="+mn-ea"/>
                <a:cs typeface="+mn-cs"/>
              </a:defRPr>
            </a:pPr>
            <a:r>
              <a:rPr lang="en-US"/>
              <a:t>No. of Social Media Users</a:t>
            </a:r>
          </a:p>
        </c:rich>
      </c:tx>
      <c:overlay val="0"/>
      <c:spPr>
        <a:noFill/>
        <a:ln>
          <a:noFill/>
        </a:ln>
        <a:effectLst/>
      </c:spPr>
    </c:title>
    <c:autoTitleDeleted val="0"/>
    <c:plotArea>
      <c:layout/>
      <c:barChart>
        <c:barDir val="bar"/>
        <c:grouping val="clustered"/>
        <c:varyColors val="0"/>
        <c:ser>
          <c:idx val="0"/>
          <c:order val="0"/>
          <c:tx>
            <c:strRef>
              <c:f>Sheet4!$E$3</c:f>
              <c:strCache>
                <c:ptCount val="1"/>
                <c:pt idx="0">
                  <c:v>No. of Users</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Sheet4!$D$4:$D$10</c:f>
              <c:strCache>
                <c:ptCount val="7"/>
                <c:pt idx="0">
                  <c:v>Whataspp </c:v>
                </c:pt>
                <c:pt idx="1">
                  <c:v>Reddit </c:v>
                </c:pt>
                <c:pt idx="2">
                  <c:v>LinkedIn</c:v>
                </c:pt>
                <c:pt idx="3">
                  <c:v>Twitter</c:v>
                </c:pt>
                <c:pt idx="4">
                  <c:v>Facebook</c:v>
                </c:pt>
                <c:pt idx="5">
                  <c:v>Youtube </c:v>
                </c:pt>
                <c:pt idx="6">
                  <c:v>Instagram</c:v>
                </c:pt>
              </c:strCache>
            </c:strRef>
          </c:cat>
          <c:val>
            <c:numRef>
              <c:f>Sheet4!$E$4:$E$10</c:f>
              <c:numCache>
                <c:formatCode>General</c:formatCode>
                <c:ptCount val="7"/>
                <c:pt idx="0">
                  <c:v>38</c:v>
                </c:pt>
                <c:pt idx="1">
                  <c:v>97</c:v>
                </c:pt>
                <c:pt idx="2">
                  <c:v>211</c:v>
                </c:pt>
                <c:pt idx="3">
                  <c:v>251</c:v>
                </c:pt>
                <c:pt idx="4">
                  <c:v>298</c:v>
                </c:pt>
                <c:pt idx="5">
                  <c:v>308</c:v>
                </c:pt>
                <c:pt idx="6">
                  <c:v>452</c:v>
                </c:pt>
              </c:numCache>
            </c:numRef>
          </c:val>
          <c:extLst>
            <c:ext xmlns:c16="http://schemas.microsoft.com/office/drawing/2014/chart" uri="{C3380CC4-5D6E-409C-BE32-E72D297353CC}">
              <c16:uniqueId val="{00000000-E915-4BCF-8AB7-182A8423D37B}"/>
            </c:ext>
          </c:extLst>
        </c:ser>
        <c:dLbls>
          <c:showLegendKey val="0"/>
          <c:showVal val="1"/>
          <c:showCatName val="0"/>
          <c:showSerName val="0"/>
          <c:showPercent val="0"/>
          <c:showBubbleSize val="0"/>
        </c:dLbls>
        <c:gapWidth val="100"/>
        <c:axId val="179046272"/>
        <c:axId val="179047808"/>
      </c:barChart>
      <c:catAx>
        <c:axId val="179046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en-US"/>
          </a:p>
        </c:txPr>
        <c:crossAx val="179047808"/>
        <c:crosses val="autoZero"/>
        <c:auto val="1"/>
        <c:lblAlgn val="ctr"/>
        <c:lblOffset val="100"/>
        <c:noMultiLvlLbl val="0"/>
      </c:catAx>
      <c:valAx>
        <c:axId val="1790478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endParaRPr lang="en-US"/>
          </a:p>
        </c:txPr>
        <c:crossAx val="179046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0</TotalTime>
  <Pages>12</Pages>
  <Words>7669</Words>
  <Characters>43719</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2026-10-22T10:59:00Z</dcterms:created>
  <dcterms:modified xsi:type="dcterms:W3CDTF">2026-10-22T10:59:00Z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2026-10-07T00:00:00Z</vt:filetime>
  </property>
  <property fmtid="{D5CDD505-2E9C-101B-9397-08002B2CF9AE}" pid="4" name="Creator">
    <vt:lpwstr>Microsoft® Word 2021</vt:lpwstr>
  </property>
  <property fmtid="{D5CDD505-2E9C-101B-9397-08002B2CF9AE}" pid="5" name="LastSaved">
    <vt:filetime>2026-10-13T00:00:00Z</vt:filetime>
  </property>
  <property fmtid="{D5CDD505-2E9C-101B-9397-08002B2CF9AE}" pid="6" name="Producer">
    <vt:lpwstr>3-Heights(TM) PDF Security Shell 4.8.25.2 (http://www.pdf-tools.com)</vt:lpwstr>
  </property>
</Properties>
</file>